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C47" w:rsidRDefault="00E52A64" w:rsidP="001F487F">
      <w:pPr>
        <w:pStyle w:val="ColingTitle"/>
        <w:outlineLvl w:val="0"/>
        <w:rPr>
          <w:lang w:eastAsia="tr-TR"/>
        </w:rPr>
      </w:pPr>
      <w:r>
        <w:rPr>
          <w:noProof/>
          <w:lang w:val="en-GB" w:eastAsia="en-GB"/>
        </w:rPr>
        <mc:AlternateContent>
          <mc:Choice Requires="wps">
            <w:drawing>
              <wp:anchor distT="0" distB="0" distL="114300" distR="114300" simplePos="0" relativeHeight="251657216" behindDoc="0" locked="0" layoutInCell="1" allowOverlap="1" wp14:anchorId="2C2666B8" wp14:editId="583F67A6">
                <wp:simplePos x="0" y="0"/>
                <wp:positionH relativeFrom="column">
                  <wp:align>center</wp:align>
                </wp:positionH>
                <wp:positionV relativeFrom="margin">
                  <wp:align>bottom</wp:align>
                </wp:positionV>
                <wp:extent cx="5760085" cy="374650"/>
                <wp:effectExtent l="0" t="127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D1" w:rsidRDefault="000C22D1" w:rsidP="000C22D1">
                            <w:pPr>
                              <w:pStyle w:val="NormalWeb"/>
                              <w:spacing w:after="0"/>
                            </w:pPr>
                            <w:r>
                              <w:rPr>
                                <w:sz w:val="18"/>
                                <w:szCs w:val="18"/>
                              </w:rPr>
                              <w:t xml:space="preserve">This work is </w:t>
                            </w:r>
                            <w:r w:rsidR="00A67F9D">
                              <w:rPr>
                                <w:sz w:val="18"/>
                                <w:szCs w:val="18"/>
                              </w:rPr>
                              <w:t>licensed</w:t>
                            </w:r>
                            <w:r>
                              <w:rPr>
                                <w:sz w:val="18"/>
                                <w:szCs w:val="18"/>
                              </w:rPr>
                              <w:t xml:space="preserve"> under a Creative Commons Attribution 4.0 International </w:t>
                            </w:r>
                            <w:r w:rsidR="00A67F9D">
                              <w:rPr>
                                <w:sz w:val="18"/>
                                <w:szCs w:val="18"/>
                              </w:rPr>
                              <w:t>License</w:t>
                            </w:r>
                            <w:r>
                              <w:rPr>
                                <w:sz w:val="18"/>
                                <w:szCs w:val="18"/>
                              </w:rPr>
                              <w:t xml:space="preserve">. </w:t>
                            </w:r>
                            <w:r w:rsidR="00A67F9D">
                              <w:rPr>
                                <w:sz w:val="18"/>
                                <w:szCs w:val="18"/>
                              </w:rPr>
                              <w:t>License</w:t>
                            </w:r>
                            <w:r>
                              <w:rPr>
                                <w:sz w:val="18"/>
                                <w:szCs w:val="18"/>
                              </w:rPr>
                              <w:t xml:space="preserve"> details: </w:t>
                            </w:r>
                            <w:r>
                              <w:rPr>
                                <w:rFonts w:ascii="LMMono9-Regular-Identity-H" w:hAnsi="LMMono9-Regular-Identity-H"/>
                                <w:sz w:val="18"/>
                                <w:szCs w:val="18"/>
                              </w:rPr>
                              <w:t>http:// creativecommons.org/licenses/by/4.0/</w:t>
                            </w:r>
                          </w:p>
                          <w:p w:rsidR="008E234A" w:rsidRDefault="008E234A" w:rsidP="008E234A">
                            <w:pPr>
                              <w:pStyle w:val="ColingFootnotetext"/>
                            </w:pP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2666B8" id="_x0000_t202" coordsize="21600,21600" o:spt="202" path="m,l,21600r21600,l21600,xe">
                <v:stroke joinstyle="miter"/>
                <v:path gradientshapeok="t" o:connecttype="rect"/>
              </v:shapetype>
              <v:shape id="Text Box 2" o:spid="_x0000_s1026" type="#_x0000_t202" style="position:absolute;left:0;text-align:left;margin-left:0;margin-top:0;width:453.55pt;height:29.5pt;z-index:251657216;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" stroked="f">
                <v:textbox inset="0,,0,0">
                  <w:txbxContent>
                    <w:p w:rsidR="000C22D1" w:rsidRDefault="000C22D1" w:rsidP="000C22D1">
                      <w:pPr>
                        <w:pStyle w:val="NormalWeb"/>
                        <w:spacing w:after="0"/>
                      </w:pPr>
                      <w:r>
                        <w:rPr>
                          <w:sz w:val="18"/>
                          <w:szCs w:val="18"/>
                        </w:rPr>
                        <w:t xml:space="preserve">This work is </w:t>
                      </w:r>
                      <w:r w:rsidR="00A67F9D">
                        <w:rPr>
                          <w:sz w:val="18"/>
                          <w:szCs w:val="18"/>
                        </w:rPr>
                        <w:t>licensed</w:t>
                      </w:r>
                      <w:r>
                        <w:rPr>
                          <w:sz w:val="18"/>
                          <w:szCs w:val="18"/>
                        </w:rPr>
                        <w:t xml:space="preserve"> under a Creative Commons Attribution 4.0 International </w:t>
                      </w:r>
                      <w:r w:rsidR="00A67F9D">
                        <w:rPr>
                          <w:sz w:val="18"/>
                          <w:szCs w:val="18"/>
                        </w:rPr>
                        <w:t>License</w:t>
                      </w:r>
                      <w:r>
                        <w:rPr>
                          <w:sz w:val="18"/>
                          <w:szCs w:val="18"/>
                        </w:rPr>
                        <w:t xml:space="preserve">. </w:t>
                      </w:r>
                      <w:r w:rsidR="00A67F9D">
                        <w:rPr>
                          <w:sz w:val="18"/>
                          <w:szCs w:val="18"/>
                        </w:rPr>
                        <w:t>License</w:t>
                      </w:r>
                      <w:r>
                        <w:rPr>
                          <w:sz w:val="18"/>
                          <w:szCs w:val="18"/>
                        </w:rPr>
                        <w:t xml:space="preserve"> details: </w:t>
                      </w:r>
                      <w:r>
                        <w:rPr>
                          <w:rFonts w:ascii="LMMono9-Regular-Identity-H" w:hAnsi="LMMono9-Regular-Identity-H"/>
                          <w:sz w:val="18"/>
                          <w:szCs w:val="18"/>
                        </w:rPr>
                        <w:t>http:// creativecommons.org/licenses/by/4.0/</w:t>
                      </w:r>
                    </w:p>
                    <w:p w:rsidR="008E234A" w:rsidRDefault="008E234A" w:rsidP="008E234A">
                      <w:pPr>
                        <w:pStyle w:val="ColingFootnotetext"/>
                      </w:pPr>
                    </w:p>
                  </w:txbxContent>
                </v:textbox>
                <w10:wrap type="square" anchory="margin"/>
              </v:shape>
            </w:pict>
          </mc:Fallback>
        </mc:AlternateContent>
      </w:r>
      <w:r w:rsidR="001F487F">
        <w:rPr>
          <w:rFonts w:eastAsia="PMingLiU"/>
          <w:lang w:eastAsia="zh-TW"/>
        </w:rPr>
        <w:t>TalkBankDB</w:t>
      </w:r>
      <w:r w:rsidR="001A6E67">
        <w:rPr>
          <w:rFonts w:eastAsia="PMingLiU"/>
          <w:lang w:eastAsia="zh-TW"/>
        </w:rPr>
        <w:t xml:space="preserve">: </w:t>
      </w:r>
      <w:r w:rsidR="00C25C5E">
        <w:rPr>
          <w:rFonts w:eastAsia="PMingLiU"/>
          <w:lang w:eastAsia="zh-TW"/>
        </w:rPr>
        <w:t>A Comprehensive Data Analysis Interface to</w:t>
      </w:r>
      <w:r w:rsidR="001A6E67">
        <w:rPr>
          <w:lang w:eastAsia="tr-TR"/>
        </w:rPr>
        <w:t xml:space="preserve"> TalkBank</w:t>
      </w:r>
    </w:p>
    <w:p w:rsidR="00E01C47" w:rsidRDefault="00E01C47" w:rsidP="00E01C47">
      <w:pPr>
        <w:pStyle w:val="ColingText"/>
        <w:rPr>
          <w:lang w:eastAsia="tr-TR"/>
        </w:rPr>
      </w:pPr>
    </w:p>
    <w:tbl>
      <w:tblPr>
        <w:tblpPr w:leftFromText="180" w:rightFromText="180" w:vertAnchor="text" w:horzAnchor="margin" w:tblpXSpec="center" w:tblpY="26"/>
        <w:tblW w:w="7826" w:type="dxa"/>
        <w:tblLook w:val="01E0" w:firstRow="1" w:lastRow="1" w:firstColumn="1" w:lastColumn="1" w:noHBand="0" w:noVBand="0"/>
      </w:tblPr>
      <w:tblGrid>
        <w:gridCol w:w="3912"/>
        <w:gridCol w:w="3914"/>
      </w:tblGrid>
      <w:tr w:rsidR="001A6E67" w:rsidRPr="00C30C59" w:rsidTr="001A6E67">
        <w:trPr>
          <w:trHeight w:val="1776"/>
        </w:trPr>
        <w:tc>
          <w:tcPr>
            <w:tcW w:w="3912" w:type="dxa"/>
          </w:tcPr>
          <w:p w:rsidR="001A6E67" w:rsidRDefault="001A6E67" w:rsidP="001A6E67">
            <w:pPr>
              <w:pStyle w:val="NormalWeb"/>
              <w:spacing w:after="0"/>
              <w:jc w:val="center"/>
            </w:pPr>
            <w:r>
              <w:rPr>
                <w:b/>
                <w:bCs/>
                <w:sz w:val="24"/>
                <w:szCs w:val="24"/>
              </w:rPr>
              <w:t>John Kowalski</w:t>
            </w:r>
            <w:r>
              <w:br/>
            </w:r>
            <w:r>
              <w:rPr>
                <w:sz w:val="24"/>
                <w:szCs w:val="24"/>
              </w:rPr>
              <w:t>Carnegie Mellon University, USA</w:t>
            </w:r>
          </w:p>
          <w:p w:rsidR="001A6E67" w:rsidRDefault="001A6E67" w:rsidP="001A6E67">
            <w:pPr>
              <w:pStyle w:val="NormalWeb"/>
              <w:spacing w:before="58" w:beforeAutospacing="0" w:after="58"/>
              <w:jc w:val="center"/>
            </w:pPr>
            <w:r>
              <w:rPr>
                <w:rFonts w:ascii="Courier New" w:hAnsi="Courier New" w:cs="Courier New"/>
                <w:sz w:val="22"/>
                <w:szCs w:val="22"/>
              </w:rPr>
              <w:t>jkau@andrew.cmu.edu</w:t>
            </w:r>
          </w:p>
          <w:p w:rsidR="001A6E67" w:rsidRPr="00C30C59" w:rsidRDefault="001A6E67" w:rsidP="001A6E67">
            <w:pPr>
              <w:pStyle w:val="ColingEmail"/>
              <w:rPr>
                <w:lang w:eastAsia="tr-TR"/>
              </w:rPr>
            </w:pPr>
          </w:p>
        </w:tc>
        <w:tc>
          <w:tcPr>
            <w:tcW w:w="3914" w:type="dxa"/>
          </w:tcPr>
          <w:p w:rsidR="001A6E67" w:rsidRDefault="001A6E67" w:rsidP="001A6E67">
            <w:pPr>
              <w:pStyle w:val="NormalWeb"/>
              <w:spacing w:after="0"/>
              <w:jc w:val="center"/>
            </w:pPr>
            <w:r>
              <w:rPr>
                <w:b/>
                <w:bCs/>
                <w:sz w:val="24"/>
                <w:szCs w:val="24"/>
              </w:rPr>
              <w:t>Brian MacWhinney</w:t>
            </w:r>
            <w:r>
              <w:br/>
            </w:r>
            <w:r>
              <w:rPr>
                <w:sz w:val="24"/>
                <w:szCs w:val="24"/>
              </w:rPr>
              <w:t>Carnegie Mellon University, USA</w:t>
            </w:r>
          </w:p>
          <w:p w:rsidR="001A6E67" w:rsidRDefault="001A6E67" w:rsidP="001A6E67">
            <w:pPr>
              <w:pStyle w:val="NormalWeb"/>
              <w:spacing w:before="58" w:beforeAutospacing="0" w:after="58"/>
              <w:jc w:val="center"/>
            </w:pPr>
            <w:r>
              <w:rPr>
                <w:rFonts w:ascii="Courier New" w:hAnsi="Courier New" w:cs="Courier New"/>
                <w:sz w:val="22"/>
                <w:szCs w:val="22"/>
              </w:rPr>
              <w:t>macw@andrew.cmu.edu</w:t>
            </w:r>
          </w:p>
          <w:p w:rsidR="001A6E67" w:rsidRDefault="001A6E67" w:rsidP="001A6E67">
            <w:pPr>
              <w:pStyle w:val="NormalWeb"/>
              <w:spacing w:after="0"/>
              <w:jc w:val="center"/>
            </w:pPr>
          </w:p>
          <w:p w:rsidR="001A6E67" w:rsidRPr="00C30C59" w:rsidRDefault="001A6E67" w:rsidP="001A6E67">
            <w:pPr>
              <w:pStyle w:val="NormalWeb"/>
              <w:spacing w:before="58" w:beforeAutospacing="0" w:after="58"/>
              <w:jc w:val="center"/>
              <w:rPr>
                <w:lang w:eastAsia="tr-TR"/>
              </w:rPr>
            </w:pPr>
          </w:p>
        </w:tc>
      </w:tr>
    </w:tbl>
    <w:p w:rsidR="00E01C47" w:rsidRPr="00C81A65" w:rsidRDefault="00E01C47" w:rsidP="00E01C47">
      <w:pPr>
        <w:pStyle w:val="ColingTextIndent"/>
        <w:rPr>
          <w:lang w:eastAsia="tr-TR"/>
        </w:rPr>
      </w:pPr>
    </w:p>
    <w:p w:rsidR="00E01C47" w:rsidRPr="00C30C59" w:rsidRDefault="00E01C47" w:rsidP="00E01C47">
      <w:pPr>
        <w:pStyle w:val="ColingText"/>
      </w:pPr>
    </w:p>
    <w:p w:rsidR="00E01C47" w:rsidRPr="00C30C59" w:rsidRDefault="00E01C47" w:rsidP="00E52A64">
      <w:pPr>
        <w:pStyle w:val="ColingTextIndent"/>
        <w:ind w:firstLine="0"/>
        <w:sectPr w:rsidR="00E01C47" w:rsidRPr="00C30C59" w:rsidSect="00EF4F47">
          <w:pgSz w:w="11907" w:h="16840" w:code="9"/>
          <w:pgMar w:top="1418" w:right="1418" w:bottom="1418" w:left="1418" w:header="709" w:footer="709" w:gutter="0"/>
          <w:cols w:space="340"/>
        </w:sectPr>
      </w:pPr>
    </w:p>
    <w:p w:rsidR="001A6E67" w:rsidRDefault="001A6E67" w:rsidP="00E01C47">
      <w:pPr>
        <w:pStyle w:val="ColingAbstractHeading"/>
        <w:numPr>
          <w:ilvl w:val="0"/>
          <w:numId w:val="0"/>
        </w:numPr>
        <w:rPr>
          <w:lang w:val="it-IT"/>
        </w:rPr>
      </w:pPr>
    </w:p>
    <w:p w:rsidR="001A6E67" w:rsidRDefault="001A6E67" w:rsidP="00E01C47">
      <w:pPr>
        <w:pStyle w:val="ColingAbstractHeading"/>
        <w:numPr>
          <w:ilvl w:val="0"/>
          <w:numId w:val="0"/>
        </w:numPr>
        <w:rPr>
          <w:lang w:val="it-IT"/>
        </w:rPr>
      </w:pPr>
    </w:p>
    <w:p w:rsidR="00E01C47" w:rsidRPr="00256DCF" w:rsidRDefault="00E52A64" w:rsidP="001F487F">
      <w:pPr>
        <w:pStyle w:val="ColingAbstractHeading"/>
        <w:numPr>
          <w:ilvl w:val="0"/>
          <w:numId w:val="0"/>
        </w:numPr>
        <w:outlineLvl w:val="0"/>
        <w:rPr>
          <w:lang w:val="it-IT"/>
        </w:rPr>
      </w:pPr>
      <w:r>
        <w:rPr>
          <w:noProof/>
          <w:lang w:val="en-GB" w:eastAsia="en-GB"/>
        </w:rPr>
        <mc:AlternateContent>
          <mc:Choice Requires="wps">
            <w:drawing>
              <wp:anchor distT="0" distB="0" distL="114300" distR="114300" simplePos="0" relativeHeight="251658240" behindDoc="0" locked="0" layoutInCell="1" allowOverlap="1" wp14:anchorId="13783E19" wp14:editId="06F3030D">
                <wp:simplePos x="0" y="0"/>
                <wp:positionH relativeFrom="page">
                  <wp:posOffset>900430</wp:posOffset>
                </wp:positionH>
                <wp:positionV relativeFrom="page">
                  <wp:posOffset>9432925</wp:posOffset>
                </wp:positionV>
                <wp:extent cx="720090" cy="635"/>
                <wp:effectExtent l="0" t="0" r="17780" b="1524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635"/>
                        </a:xfrm>
                        <a:prstGeom prst="rect">
                          <a:avLst/>
                        </a:prstGeom>
                        <a:solidFill>
                          <a:srgbClr val="FFFFFF"/>
                        </a:solidFill>
                        <a:ln w="9525">
                          <a:solidFill>
                            <a:srgbClr val="000000"/>
                          </a:solidFill>
                          <a:miter lim="800000"/>
                          <a:headEnd/>
                          <a:tailEnd/>
                        </a:ln>
                      </wps:spPr>
                      <wps:txbx>
                        <w:txbxContent>
                          <w:p w:rsidR="003847ED" w:rsidRDefault="003847ED" w:rsidP="003847E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83E19" id="Text Box 5" o:spid="_x0000_s1027" type="#_x0000_t202" style="position:absolute;left:0;text-align:left;margin-left:70.9pt;margin-top:742.75pt;width:56.7pt;height:.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">
                <v:textbox>
                  <w:txbxContent>
                    <w:p w:rsidR="003847ED" w:rsidRDefault="003847ED" w:rsidP="003847ED"/>
                  </w:txbxContent>
                </v:textbox>
                <w10:wrap anchorx="page" anchory="page"/>
              </v:shape>
            </w:pict>
          </mc:Fallback>
        </mc:AlternateContent>
      </w:r>
      <w:proofErr w:type="spellStart"/>
      <w:r w:rsidR="00E01C47" w:rsidRPr="00256DCF">
        <w:rPr>
          <w:lang w:val="it-IT"/>
        </w:rPr>
        <w:t>Abstract</w:t>
      </w:r>
      <w:proofErr w:type="spellEnd"/>
    </w:p>
    <w:p w:rsidR="00B762BF" w:rsidRPr="00E72111" w:rsidRDefault="00B762BF" w:rsidP="00FD461A">
      <w:pPr>
        <w:pStyle w:val="ColingAddress"/>
        <w:jc w:val="both"/>
        <w:rPr>
          <w:rFonts w:eastAsia="PMingLiU"/>
          <w:sz w:val="22"/>
          <w:szCs w:val="22"/>
          <w:lang w:val="en-US" w:eastAsia="en-US"/>
        </w:rPr>
      </w:pPr>
      <w:r w:rsidRPr="00B762BF">
        <w:rPr>
          <w:rFonts w:eastAsia="PMingLiU"/>
          <w:sz w:val="22"/>
          <w:szCs w:val="22"/>
          <w:lang w:val="en-US" w:eastAsia="en-US"/>
        </w:rPr>
        <w:t>TalkBank, a</w:t>
      </w:r>
      <w:r w:rsidR="001C3A35">
        <w:rPr>
          <w:rFonts w:eastAsia="PMingLiU"/>
          <w:sz w:val="22"/>
          <w:szCs w:val="22"/>
          <w:lang w:val="en-US" w:eastAsia="en-US"/>
        </w:rPr>
        <w:t xml:space="preserve"> </w:t>
      </w:r>
      <w:r w:rsidRPr="00B762BF">
        <w:rPr>
          <w:rFonts w:eastAsia="PMingLiU"/>
          <w:sz w:val="22"/>
          <w:szCs w:val="22"/>
          <w:lang w:val="en-US" w:eastAsia="en-US"/>
        </w:rPr>
        <w:t>CLARIN</w:t>
      </w:r>
      <w:r w:rsidR="007763F9">
        <w:rPr>
          <w:rFonts w:eastAsia="PMingLiU"/>
          <w:sz w:val="22"/>
          <w:szCs w:val="22"/>
          <w:lang w:val="en-US" w:eastAsia="en-US"/>
        </w:rPr>
        <w:t xml:space="preserve"> </w:t>
      </w:r>
      <w:r w:rsidRPr="00B762BF">
        <w:rPr>
          <w:rFonts w:eastAsia="PMingLiU"/>
          <w:sz w:val="22"/>
          <w:szCs w:val="22"/>
          <w:lang w:val="en-US" w:eastAsia="en-US"/>
        </w:rPr>
        <w:t>B Centre, is</w:t>
      </w:r>
      <w:r w:rsidR="00C2336E">
        <w:rPr>
          <w:rFonts w:eastAsia="PMingLiU"/>
          <w:sz w:val="22"/>
          <w:szCs w:val="22"/>
          <w:lang w:val="en-US" w:eastAsia="en-US"/>
        </w:rPr>
        <w:t xml:space="preserve"> the host for</w:t>
      </w:r>
      <w:r w:rsidRPr="00B762BF">
        <w:rPr>
          <w:rFonts w:eastAsia="PMingLiU"/>
          <w:sz w:val="22"/>
          <w:szCs w:val="22"/>
          <w:lang w:val="en-US" w:eastAsia="en-US"/>
        </w:rPr>
        <w:t xml:space="preserve"> a </w:t>
      </w:r>
      <w:r w:rsidR="00C2336E">
        <w:rPr>
          <w:rFonts w:eastAsia="PMingLiU"/>
          <w:sz w:val="22"/>
          <w:szCs w:val="22"/>
          <w:lang w:val="en-US" w:eastAsia="en-US"/>
        </w:rPr>
        <w:t>collection of multilingual multimodal corpora</w:t>
      </w:r>
      <w:r w:rsidRPr="00B762BF">
        <w:rPr>
          <w:rFonts w:eastAsia="PMingLiU"/>
          <w:sz w:val="22"/>
          <w:szCs w:val="22"/>
          <w:lang w:val="en-US" w:eastAsia="en-US"/>
        </w:rPr>
        <w:t xml:space="preserve"> </w:t>
      </w:r>
      <w:r w:rsidR="00C2336E">
        <w:rPr>
          <w:rFonts w:eastAsia="PMingLiU"/>
          <w:sz w:val="22"/>
          <w:szCs w:val="22"/>
          <w:lang w:val="en-US" w:eastAsia="en-US"/>
        </w:rPr>
        <w:t>designed</w:t>
      </w:r>
      <w:r w:rsidRPr="00B762BF">
        <w:rPr>
          <w:rFonts w:eastAsia="PMingLiU"/>
          <w:sz w:val="22"/>
          <w:szCs w:val="22"/>
          <w:lang w:val="en-US" w:eastAsia="en-US"/>
        </w:rPr>
        <w:t xml:space="preserve"> to foster fundamental researc</w:t>
      </w:r>
      <w:r w:rsidR="007763F9">
        <w:rPr>
          <w:rFonts w:eastAsia="PMingLiU"/>
          <w:sz w:val="22"/>
          <w:szCs w:val="22"/>
          <w:lang w:val="en-US" w:eastAsia="en-US"/>
        </w:rPr>
        <w:t>h</w:t>
      </w:r>
      <w:r w:rsidRPr="00B762BF">
        <w:rPr>
          <w:rFonts w:eastAsia="PMingLiU"/>
          <w:sz w:val="22"/>
          <w:szCs w:val="22"/>
          <w:lang w:val="en-US" w:eastAsia="en-US"/>
        </w:rPr>
        <w:t xml:space="preserve"> in the study of human communication.  It contains tens of thousands of audio and video re</w:t>
      </w:r>
      <w:r w:rsidR="00C2336E">
        <w:rPr>
          <w:rFonts w:eastAsia="PMingLiU"/>
          <w:sz w:val="22"/>
          <w:szCs w:val="22"/>
          <w:lang w:val="en-US" w:eastAsia="en-US"/>
        </w:rPr>
        <w:t xml:space="preserve">cordings across many languages linked to </w:t>
      </w:r>
      <w:r w:rsidRPr="00B762BF">
        <w:rPr>
          <w:rFonts w:eastAsia="PMingLiU"/>
          <w:sz w:val="22"/>
          <w:szCs w:val="22"/>
          <w:lang w:val="en-US" w:eastAsia="en-US"/>
        </w:rPr>
        <w:t xml:space="preserve">richly annotated </w:t>
      </w:r>
      <w:r w:rsidR="00C2336E">
        <w:rPr>
          <w:rFonts w:eastAsia="PMingLiU"/>
          <w:sz w:val="22"/>
          <w:szCs w:val="22"/>
          <w:lang w:val="en-US" w:eastAsia="en-US"/>
        </w:rPr>
        <w:t>transcriptions, all in</w:t>
      </w:r>
      <w:r w:rsidRPr="00B762BF">
        <w:rPr>
          <w:rFonts w:eastAsia="PMingLiU"/>
          <w:sz w:val="22"/>
          <w:szCs w:val="22"/>
          <w:lang w:val="en-US" w:eastAsia="en-US"/>
        </w:rPr>
        <w:t xml:space="preserve"> the CHAT transcription format.  The purpose of the </w:t>
      </w:r>
      <w:r w:rsidR="001F487F">
        <w:rPr>
          <w:rFonts w:eastAsia="PMingLiU"/>
          <w:sz w:val="22"/>
          <w:szCs w:val="22"/>
          <w:lang w:val="en-US" w:eastAsia="en-US"/>
        </w:rPr>
        <w:t>TalkBankDB</w:t>
      </w:r>
      <w:r w:rsidRPr="00B762BF">
        <w:rPr>
          <w:rFonts w:eastAsia="PMingLiU"/>
          <w:sz w:val="22"/>
          <w:szCs w:val="22"/>
          <w:lang w:val="en-US" w:eastAsia="en-US"/>
        </w:rPr>
        <w:t xml:space="preserve"> project is to provide an intuitive on-line interface for researchers to explore </w:t>
      </w:r>
      <w:proofErr w:type="spellStart"/>
      <w:r w:rsidRPr="00B762BF">
        <w:rPr>
          <w:rFonts w:eastAsia="PMingLiU"/>
          <w:sz w:val="22"/>
          <w:szCs w:val="22"/>
          <w:lang w:val="en-US" w:eastAsia="en-US"/>
        </w:rPr>
        <w:t>TalkBank's</w:t>
      </w:r>
      <w:proofErr w:type="spellEnd"/>
      <w:r w:rsidRPr="00B762BF">
        <w:rPr>
          <w:rFonts w:eastAsia="PMingLiU"/>
          <w:sz w:val="22"/>
          <w:szCs w:val="22"/>
          <w:lang w:val="en-US" w:eastAsia="en-US"/>
        </w:rPr>
        <w:t xml:space="preserve"> media and transcripts, specify data to be extracted, and </w:t>
      </w:r>
      <w:r w:rsidR="00C2336E">
        <w:rPr>
          <w:rFonts w:eastAsia="PMingLiU"/>
          <w:sz w:val="22"/>
          <w:szCs w:val="22"/>
          <w:lang w:val="en-US" w:eastAsia="en-US"/>
        </w:rPr>
        <w:t>pass these data on to statistical programs for further analysis</w:t>
      </w:r>
      <w:r w:rsidRPr="00B762BF">
        <w:rPr>
          <w:rFonts w:eastAsia="PMingLiU"/>
          <w:sz w:val="22"/>
          <w:szCs w:val="22"/>
          <w:lang w:val="en-US" w:eastAsia="en-US"/>
        </w:rPr>
        <w:t>.</w:t>
      </w:r>
    </w:p>
    <w:p w:rsidR="00E01C47" w:rsidRPr="00EF4B1F" w:rsidRDefault="00C30C59" w:rsidP="00E01C47">
      <w:pPr>
        <w:pStyle w:val="ColingSection"/>
      </w:pPr>
      <w:r>
        <w:t>Introduction</w:t>
      </w:r>
    </w:p>
    <w:tbl>
      <w:tblPr>
        <w:tblpPr w:leftFromText="180" w:rightFromText="180" w:vertAnchor="text" w:horzAnchor="margin" w:tblpY="2052"/>
        <w:tblW w:w="8934" w:type="dxa"/>
        <w:tblCellMar>
          <w:left w:w="0" w:type="dxa"/>
          <w:right w:w="0" w:type="dxa"/>
        </w:tblCellMar>
        <w:tblLook w:val="04A0" w:firstRow="1" w:lastRow="0" w:firstColumn="1" w:lastColumn="0" w:noHBand="0" w:noVBand="1"/>
      </w:tblPr>
      <w:tblGrid>
        <w:gridCol w:w="1561"/>
        <w:gridCol w:w="1261"/>
        <w:gridCol w:w="1406"/>
        <w:gridCol w:w="1126"/>
        <w:gridCol w:w="1393"/>
        <w:gridCol w:w="1214"/>
        <w:gridCol w:w="938"/>
        <w:gridCol w:w="35"/>
      </w:tblGrid>
      <w:tr w:rsidR="0046402E" w:rsidRPr="000644B9" w:rsidTr="0046402E">
        <w:trPr>
          <w:trHeight w:val="595"/>
        </w:trPr>
        <w:tc>
          <w:tcPr>
            <w:tcW w:w="1561" w:type="dxa"/>
            <w:tcMar>
              <w:top w:w="60" w:type="dxa"/>
              <w:left w:w="60" w:type="dxa"/>
              <w:bottom w:w="60" w:type="dxa"/>
              <w:right w:w="60" w:type="dxa"/>
            </w:tcMar>
            <w:vAlign w:val="center"/>
          </w:tcPr>
          <w:p w:rsidR="0046402E" w:rsidRPr="000644B9" w:rsidRDefault="0046402E" w:rsidP="0046402E">
            <w:pPr>
              <w:ind w:left="31"/>
            </w:pPr>
          </w:p>
        </w:tc>
        <w:tc>
          <w:tcPr>
            <w:tcW w:w="1261" w:type="dxa"/>
            <w:tcMar>
              <w:top w:w="60" w:type="dxa"/>
              <w:left w:w="60" w:type="dxa"/>
              <w:bottom w:w="60" w:type="dxa"/>
              <w:right w:w="60" w:type="dxa"/>
            </w:tcMar>
            <w:vAlign w:val="center"/>
          </w:tcPr>
          <w:p w:rsidR="0046402E" w:rsidRPr="0046402E" w:rsidRDefault="0046402E" w:rsidP="0046402E">
            <w:pPr>
              <w:ind w:left="31"/>
              <w:rPr>
                <w:b/>
              </w:rPr>
            </w:pPr>
            <w:r w:rsidRPr="0046402E">
              <w:rPr>
                <w:b/>
              </w:rPr>
              <w:t>CHILDES</w:t>
            </w:r>
          </w:p>
        </w:tc>
        <w:tc>
          <w:tcPr>
            <w:tcW w:w="1406" w:type="dxa"/>
            <w:tcMar>
              <w:top w:w="60" w:type="dxa"/>
              <w:left w:w="60" w:type="dxa"/>
              <w:bottom w:w="60" w:type="dxa"/>
              <w:right w:w="60" w:type="dxa"/>
            </w:tcMar>
            <w:vAlign w:val="center"/>
          </w:tcPr>
          <w:p w:rsidR="0046402E" w:rsidRPr="0046402E" w:rsidRDefault="0046402E" w:rsidP="0046402E">
            <w:pPr>
              <w:ind w:left="31"/>
              <w:rPr>
                <w:b/>
              </w:rPr>
            </w:pPr>
            <w:proofErr w:type="spellStart"/>
            <w:r w:rsidRPr="0046402E">
              <w:rPr>
                <w:b/>
              </w:rPr>
              <w:t>AphasiaBank</w:t>
            </w:r>
            <w:proofErr w:type="spellEnd"/>
          </w:p>
        </w:tc>
        <w:tc>
          <w:tcPr>
            <w:tcW w:w="1126" w:type="dxa"/>
            <w:tcMar>
              <w:top w:w="60" w:type="dxa"/>
              <w:left w:w="60" w:type="dxa"/>
              <w:bottom w:w="60" w:type="dxa"/>
              <w:right w:w="60" w:type="dxa"/>
            </w:tcMar>
            <w:vAlign w:val="center"/>
          </w:tcPr>
          <w:p w:rsidR="0046402E" w:rsidRPr="0046402E" w:rsidRDefault="0046402E" w:rsidP="0046402E">
            <w:pPr>
              <w:ind w:left="31"/>
              <w:rPr>
                <w:b/>
              </w:rPr>
            </w:pPr>
            <w:proofErr w:type="spellStart"/>
            <w:r w:rsidRPr="0046402E">
              <w:rPr>
                <w:b/>
              </w:rPr>
              <w:t>PhonBank</w:t>
            </w:r>
            <w:proofErr w:type="spellEnd"/>
          </w:p>
        </w:tc>
        <w:tc>
          <w:tcPr>
            <w:tcW w:w="1393" w:type="dxa"/>
            <w:tcMar>
              <w:top w:w="60" w:type="dxa"/>
              <w:left w:w="60" w:type="dxa"/>
              <w:bottom w:w="60" w:type="dxa"/>
              <w:right w:w="60" w:type="dxa"/>
            </w:tcMar>
            <w:vAlign w:val="center"/>
          </w:tcPr>
          <w:p w:rsidR="0046402E" w:rsidRPr="0046402E" w:rsidRDefault="0046402E" w:rsidP="0046402E">
            <w:pPr>
              <w:ind w:left="31"/>
              <w:rPr>
                <w:b/>
              </w:rPr>
            </w:pPr>
            <w:proofErr w:type="spellStart"/>
            <w:r w:rsidRPr="0046402E">
              <w:rPr>
                <w:b/>
              </w:rPr>
              <w:t>FluencyBank</w:t>
            </w:r>
            <w:proofErr w:type="spellEnd"/>
          </w:p>
        </w:tc>
        <w:tc>
          <w:tcPr>
            <w:tcW w:w="1214" w:type="dxa"/>
            <w:tcMar>
              <w:top w:w="60" w:type="dxa"/>
              <w:left w:w="60" w:type="dxa"/>
              <w:bottom w:w="60" w:type="dxa"/>
              <w:right w:w="60" w:type="dxa"/>
            </w:tcMar>
            <w:vAlign w:val="center"/>
          </w:tcPr>
          <w:p w:rsidR="0046402E" w:rsidRPr="0046402E" w:rsidRDefault="0046402E" w:rsidP="0046402E">
            <w:pPr>
              <w:ind w:left="31"/>
              <w:rPr>
                <w:b/>
              </w:rPr>
            </w:pPr>
            <w:proofErr w:type="spellStart"/>
            <w:r w:rsidRPr="0046402E">
              <w:rPr>
                <w:b/>
              </w:rPr>
              <w:t>HomeBank</w:t>
            </w:r>
            <w:proofErr w:type="spellEnd"/>
          </w:p>
        </w:tc>
        <w:tc>
          <w:tcPr>
            <w:tcW w:w="938" w:type="dxa"/>
            <w:vAlign w:val="center"/>
          </w:tcPr>
          <w:p w:rsidR="0046402E" w:rsidRPr="0046402E" w:rsidRDefault="0046402E" w:rsidP="0046402E">
            <w:pPr>
              <w:ind w:left="31"/>
              <w:rPr>
                <w:b/>
              </w:rPr>
            </w:pPr>
            <w:proofErr w:type="spellStart"/>
            <w:r w:rsidRPr="0046402E">
              <w:rPr>
                <w:b/>
              </w:rPr>
              <w:t>TalkBank</w:t>
            </w:r>
            <w:proofErr w:type="spellEnd"/>
          </w:p>
        </w:tc>
        <w:tc>
          <w:tcPr>
            <w:tcW w:w="35" w:type="dxa"/>
          </w:tcPr>
          <w:p w:rsidR="0046402E" w:rsidRPr="000644B9" w:rsidRDefault="0046402E" w:rsidP="0046402E"/>
        </w:tc>
      </w:tr>
      <w:tr w:rsidR="0046402E" w:rsidRPr="000644B9" w:rsidTr="0046402E">
        <w:trPr>
          <w:trHeight w:val="379"/>
        </w:trPr>
        <w:tc>
          <w:tcPr>
            <w:tcW w:w="1561" w:type="dxa"/>
            <w:tcMar>
              <w:top w:w="60" w:type="dxa"/>
              <w:left w:w="60" w:type="dxa"/>
              <w:bottom w:w="60" w:type="dxa"/>
              <w:right w:w="60" w:type="dxa"/>
            </w:tcMar>
            <w:vAlign w:val="center"/>
          </w:tcPr>
          <w:p w:rsidR="0046402E" w:rsidRPr="0046402E" w:rsidRDefault="0046402E" w:rsidP="0046402E">
            <w:pPr>
              <w:ind w:left="31"/>
              <w:rPr>
                <w:b/>
              </w:rPr>
            </w:pPr>
            <w:r w:rsidRPr="0046402E">
              <w:rPr>
                <w:b/>
              </w:rPr>
              <w:t>Age (years)</w:t>
            </w:r>
          </w:p>
        </w:tc>
        <w:tc>
          <w:tcPr>
            <w:tcW w:w="1261" w:type="dxa"/>
            <w:tcMar>
              <w:top w:w="60" w:type="dxa"/>
              <w:left w:w="60" w:type="dxa"/>
              <w:bottom w:w="60" w:type="dxa"/>
              <w:right w:w="60" w:type="dxa"/>
            </w:tcMar>
            <w:vAlign w:val="center"/>
          </w:tcPr>
          <w:p w:rsidR="0046402E" w:rsidRPr="000644B9" w:rsidRDefault="0046402E" w:rsidP="0046402E">
            <w:pPr>
              <w:ind w:left="31"/>
            </w:pPr>
            <w:r>
              <w:t>30</w:t>
            </w:r>
          </w:p>
        </w:tc>
        <w:tc>
          <w:tcPr>
            <w:tcW w:w="1406" w:type="dxa"/>
            <w:tcMar>
              <w:top w:w="60" w:type="dxa"/>
              <w:left w:w="60" w:type="dxa"/>
              <w:bottom w:w="60" w:type="dxa"/>
              <w:right w:w="60" w:type="dxa"/>
            </w:tcMar>
            <w:vAlign w:val="center"/>
          </w:tcPr>
          <w:p w:rsidR="0046402E" w:rsidRPr="000644B9" w:rsidRDefault="0046402E" w:rsidP="0046402E">
            <w:pPr>
              <w:ind w:left="31"/>
            </w:pPr>
            <w:r>
              <w:t>10</w:t>
            </w:r>
          </w:p>
        </w:tc>
        <w:tc>
          <w:tcPr>
            <w:tcW w:w="1126" w:type="dxa"/>
            <w:tcMar>
              <w:top w:w="60" w:type="dxa"/>
              <w:left w:w="60" w:type="dxa"/>
              <w:bottom w:w="60" w:type="dxa"/>
              <w:right w:w="60" w:type="dxa"/>
            </w:tcMar>
            <w:vAlign w:val="center"/>
          </w:tcPr>
          <w:p w:rsidR="0046402E" w:rsidRPr="000644B9" w:rsidRDefault="0046402E" w:rsidP="0046402E">
            <w:pPr>
              <w:ind w:left="31"/>
            </w:pPr>
            <w:r>
              <w:t>7</w:t>
            </w:r>
          </w:p>
        </w:tc>
        <w:tc>
          <w:tcPr>
            <w:tcW w:w="1393" w:type="dxa"/>
            <w:tcMar>
              <w:top w:w="60" w:type="dxa"/>
              <w:left w:w="60" w:type="dxa"/>
              <w:bottom w:w="60" w:type="dxa"/>
              <w:right w:w="60" w:type="dxa"/>
            </w:tcMar>
            <w:vAlign w:val="center"/>
          </w:tcPr>
          <w:p w:rsidR="0046402E" w:rsidRPr="000644B9" w:rsidRDefault="0046402E" w:rsidP="0046402E">
            <w:pPr>
              <w:ind w:left="31"/>
            </w:pPr>
            <w:r>
              <w:t>1</w:t>
            </w:r>
          </w:p>
        </w:tc>
        <w:tc>
          <w:tcPr>
            <w:tcW w:w="1214" w:type="dxa"/>
            <w:tcMar>
              <w:top w:w="60" w:type="dxa"/>
              <w:left w:w="60" w:type="dxa"/>
              <w:bottom w:w="60" w:type="dxa"/>
              <w:right w:w="60" w:type="dxa"/>
            </w:tcMar>
            <w:vAlign w:val="center"/>
          </w:tcPr>
          <w:p w:rsidR="0046402E" w:rsidRPr="000644B9" w:rsidRDefault="0046402E" w:rsidP="0046402E">
            <w:pPr>
              <w:ind w:left="31"/>
            </w:pPr>
            <w:r>
              <w:t>2</w:t>
            </w:r>
          </w:p>
        </w:tc>
        <w:tc>
          <w:tcPr>
            <w:tcW w:w="938" w:type="dxa"/>
            <w:vAlign w:val="center"/>
          </w:tcPr>
          <w:p w:rsidR="0046402E" w:rsidRDefault="0046402E" w:rsidP="0046402E">
            <w:pPr>
              <w:ind w:left="31"/>
            </w:pPr>
            <w:r w:rsidRPr="000644B9">
              <w:t>1</w:t>
            </w:r>
            <w:r>
              <w:t>4</w:t>
            </w:r>
          </w:p>
        </w:tc>
        <w:tc>
          <w:tcPr>
            <w:tcW w:w="35" w:type="dxa"/>
          </w:tcPr>
          <w:p w:rsidR="0046402E" w:rsidRDefault="0046402E" w:rsidP="0046402E"/>
        </w:tc>
      </w:tr>
      <w:tr w:rsidR="0046402E" w:rsidRPr="000644B9" w:rsidTr="0046402E">
        <w:trPr>
          <w:trHeight w:val="379"/>
        </w:trPr>
        <w:tc>
          <w:tcPr>
            <w:tcW w:w="1561" w:type="dxa"/>
            <w:tcMar>
              <w:top w:w="60" w:type="dxa"/>
              <w:left w:w="60" w:type="dxa"/>
              <w:bottom w:w="60" w:type="dxa"/>
              <w:right w:w="60" w:type="dxa"/>
            </w:tcMar>
            <w:vAlign w:val="center"/>
          </w:tcPr>
          <w:p w:rsidR="0046402E" w:rsidRPr="0046402E" w:rsidRDefault="0046402E" w:rsidP="0046402E">
            <w:pPr>
              <w:ind w:left="31"/>
              <w:rPr>
                <w:b/>
              </w:rPr>
            </w:pPr>
            <w:r w:rsidRPr="0046402E">
              <w:rPr>
                <w:b/>
              </w:rPr>
              <w:t>Words (millions)</w:t>
            </w:r>
          </w:p>
        </w:tc>
        <w:tc>
          <w:tcPr>
            <w:tcW w:w="1261" w:type="dxa"/>
            <w:tcMar>
              <w:top w:w="60" w:type="dxa"/>
              <w:left w:w="60" w:type="dxa"/>
              <w:bottom w:w="60" w:type="dxa"/>
              <w:right w:w="60" w:type="dxa"/>
            </w:tcMar>
            <w:vAlign w:val="center"/>
          </w:tcPr>
          <w:p w:rsidR="0046402E" w:rsidRPr="000644B9" w:rsidRDefault="0046402E" w:rsidP="0046402E">
            <w:pPr>
              <w:ind w:left="31"/>
            </w:pPr>
            <w:r w:rsidRPr="000644B9">
              <w:t>59</w:t>
            </w:r>
          </w:p>
        </w:tc>
        <w:tc>
          <w:tcPr>
            <w:tcW w:w="1406" w:type="dxa"/>
            <w:tcMar>
              <w:top w:w="60" w:type="dxa"/>
              <w:left w:w="60" w:type="dxa"/>
              <w:bottom w:w="60" w:type="dxa"/>
              <w:right w:w="60" w:type="dxa"/>
            </w:tcMar>
            <w:vAlign w:val="center"/>
          </w:tcPr>
          <w:p w:rsidR="0046402E" w:rsidRPr="000644B9" w:rsidRDefault="0046402E" w:rsidP="0046402E">
            <w:pPr>
              <w:ind w:left="31"/>
            </w:pPr>
            <w:r w:rsidRPr="000644B9">
              <w:t>1.8</w:t>
            </w:r>
          </w:p>
        </w:tc>
        <w:tc>
          <w:tcPr>
            <w:tcW w:w="1126" w:type="dxa"/>
            <w:tcMar>
              <w:top w:w="60" w:type="dxa"/>
              <w:left w:w="60" w:type="dxa"/>
              <w:bottom w:w="60" w:type="dxa"/>
              <w:right w:w="60" w:type="dxa"/>
            </w:tcMar>
            <w:vAlign w:val="center"/>
          </w:tcPr>
          <w:p w:rsidR="0046402E" w:rsidRPr="000644B9" w:rsidRDefault="0046402E" w:rsidP="0046402E">
            <w:pPr>
              <w:ind w:left="31"/>
            </w:pPr>
            <w:r w:rsidRPr="000644B9">
              <w:t>0.8</w:t>
            </w:r>
          </w:p>
        </w:tc>
        <w:tc>
          <w:tcPr>
            <w:tcW w:w="1393" w:type="dxa"/>
            <w:tcMar>
              <w:top w:w="60" w:type="dxa"/>
              <w:left w:w="60" w:type="dxa"/>
              <w:bottom w:w="60" w:type="dxa"/>
              <w:right w:w="60" w:type="dxa"/>
            </w:tcMar>
            <w:vAlign w:val="center"/>
          </w:tcPr>
          <w:p w:rsidR="0046402E" w:rsidRPr="000644B9" w:rsidRDefault="0046402E" w:rsidP="0046402E">
            <w:pPr>
              <w:ind w:left="31"/>
            </w:pPr>
            <w:r w:rsidRPr="000644B9">
              <w:t>0.5</w:t>
            </w:r>
          </w:p>
        </w:tc>
        <w:tc>
          <w:tcPr>
            <w:tcW w:w="1214" w:type="dxa"/>
            <w:tcMar>
              <w:top w:w="60" w:type="dxa"/>
              <w:left w:w="60" w:type="dxa"/>
              <w:bottom w:w="60" w:type="dxa"/>
              <w:right w:w="60" w:type="dxa"/>
            </w:tcMar>
            <w:vAlign w:val="center"/>
          </w:tcPr>
          <w:p w:rsidR="0046402E" w:rsidRPr="000644B9" w:rsidRDefault="00B66761" w:rsidP="00277849">
            <w:r>
              <w:t>audio</w:t>
            </w:r>
          </w:p>
        </w:tc>
        <w:tc>
          <w:tcPr>
            <w:tcW w:w="938" w:type="dxa"/>
            <w:vAlign w:val="center"/>
          </w:tcPr>
          <w:p w:rsidR="0046402E" w:rsidRPr="000644B9" w:rsidRDefault="0046402E" w:rsidP="0046402E">
            <w:pPr>
              <w:ind w:left="31"/>
            </w:pPr>
            <w:r w:rsidRPr="000644B9">
              <w:t>47</w:t>
            </w:r>
          </w:p>
        </w:tc>
        <w:tc>
          <w:tcPr>
            <w:tcW w:w="35" w:type="dxa"/>
          </w:tcPr>
          <w:p w:rsidR="0046402E" w:rsidRPr="000644B9" w:rsidRDefault="0046402E" w:rsidP="0046402E"/>
        </w:tc>
      </w:tr>
      <w:tr w:rsidR="0046402E" w:rsidRPr="000644B9" w:rsidTr="0046402E">
        <w:trPr>
          <w:trHeight w:val="379"/>
        </w:trPr>
        <w:tc>
          <w:tcPr>
            <w:tcW w:w="1561" w:type="dxa"/>
            <w:tcMar>
              <w:top w:w="60" w:type="dxa"/>
              <w:left w:w="60" w:type="dxa"/>
              <w:bottom w:w="60" w:type="dxa"/>
              <w:right w:w="60" w:type="dxa"/>
            </w:tcMar>
            <w:vAlign w:val="center"/>
            <w:hideMark/>
          </w:tcPr>
          <w:p w:rsidR="0046402E" w:rsidRPr="0046402E" w:rsidRDefault="0046402E" w:rsidP="0046402E">
            <w:pPr>
              <w:ind w:left="31"/>
              <w:rPr>
                <w:b/>
              </w:rPr>
            </w:pPr>
            <w:r w:rsidRPr="0046402E">
              <w:rPr>
                <w:b/>
              </w:rPr>
              <w:t>Linked Media (TB) </w:t>
            </w:r>
          </w:p>
        </w:tc>
        <w:tc>
          <w:tcPr>
            <w:tcW w:w="1261" w:type="dxa"/>
            <w:tcMar>
              <w:top w:w="60" w:type="dxa"/>
              <w:left w:w="60" w:type="dxa"/>
              <w:bottom w:w="60" w:type="dxa"/>
              <w:right w:w="60" w:type="dxa"/>
            </w:tcMar>
            <w:vAlign w:val="center"/>
            <w:hideMark/>
          </w:tcPr>
          <w:p w:rsidR="0046402E" w:rsidRPr="000644B9" w:rsidRDefault="0046402E" w:rsidP="0046402E">
            <w:pPr>
              <w:ind w:left="31"/>
            </w:pPr>
            <w:r w:rsidRPr="000644B9">
              <w:t>2.8</w:t>
            </w:r>
          </w:p>
        </w:tc>
        <w:tc>
          <w:tcPr>
            <w:tcW w:w="1406" w:type="dxa"/>
            <w:tcMar>
              <w:top w:w="60" w:type="dxa"/>
              <w:left w:w="60" w:type="dxa"/>
              <w:bottom w:w="60" w:type="dxa"/>
              <w:right w:w="60" w:type="dxa"/>
            </w:tcMar>
            <w:vAlign w:val="center"/>
            <w:hideMark/>
          </w:tcPr>
          <w:p w:rsidR="0046402E" w:rsidRPr="000644B9" w:rsidRDefault="0046402E" w:rsidP="0046402E">
            <w:pPr>
              <w:ind w:left="31"/>
            </w:pPr>
            <w:r w:rsidRPr="000644B9">
              <w:t>0.4</w:t>
            </w:r>
          </w:p>
        </w:tc>
        <w:tc>
          <w:tcPr>
            <w:tcW w:w="1126" w:type="dxa"/>
            <w:tcMar>
              <w:top w:w="60" w:type="dxa"/>
              <w:left w:w="60" w:type="dxa"/>
              <w:bottom w:w="60" w:type="dxa"/>
              <w:right w:w="60" w:type="dxa"/>
            </w:tcMar>
            <w:vAlign w:val="center"/>
            <w:hideMark/>
          </w:tcPr>
          <w:p w:rsidR="0046402E" w:rsidRPr="000644B9" w:rsidRDefault="0046402E" w:rsidP="0046402E">
            <w:pPr>
              <w:ind w:left="31"/>
            </w:pPr>
            <w:r w:rsidRPr="000644B9">
              <w:t>0.7</w:t>
            </w:r>
          </w:p>
        </w:tc>
        <w:tc>
          <w:tcPr>
            <w:tcW w:w="1393" w:type="dxa"/>
            <w:tcMar>
              <w:top w:w="60" w:type="dxa"/>
              <w:left w:w="60" w:type="dxa"/>
              <w:bottom w:w="60" w:type="dxa"/>
              <w:right w:w="60" w:type="dxa"/>
            </w:tcMar>
            <w:vAlign w:val="center"/>
            <w:hideMark/>
          </w:tcPr>
          <w:p w:rsidR="0046402E" w:rsidRPr="000644B9" w:rsidRDefault="0046402E" w:rsidP="0046402E">
            <w:pPr>
              <w:ind w:left="31"/>
            </w:pPr>
            <w:r w:rsidRPr="000644B9">
              <w:t>0.3</w:t>
            </w:r>
          </w:p>
        </w:tc>
        <w:tc>
          <w:tcPr>
            <w:tcW w:w="1214" w:type="dxa"/>
            <w:tcMar>
              <w:top w:w="60" w:type="dxa"/>
              <w:left w:w="60" w:type="dxa"/>
              <w:bottom w:w="60" w:type="dxa"/>
              <w:right w:w="60" w:type="dxa"/>
            </w:tcMar>
            <w:vAlign w:val="center"/>
            <w:hideMark/>
          </w:tcPr>
          <w:p w:rsidR="0046402E" w:rsidRPr="000644B9" w:rsidRDefault="0046402E" w:rsidP="0046402E">
            <w:pPr>
              <w:ind w:left="31"/>
            </w:pPr>
            <w:r w:rsidRPr="000644B9">
              <w:t>3.5</w:t>
            </w:r>
          </w:p>
        </w:tc>
        <w:tc>
          <w:tcPr>
            <w:tcW w:w="938" w:type="dxa"/>
            <w:vAlign w:val="center"/>
          </w:tcPr>
          <w:p w:rsidR="0046402E" w:rsidRPr="000644B9" w:rsidRDefault="0046402E" w:rsidP="0046402E">
            <w:pPr>
              <w:ind w:left="31"/>
            </w:pPr>
            <w:r w:rsidRPr="000644B9">
              <w:t>1.1</w:t>
            </w:r>
          </w:p>
        </w:tc>
        <w:tc>
          <w:tcPr>
            <w:tcW w:w="35" w:type="dxa"/>
          </w:tcPr>
          <w:p w:rsidR="0046402E" w:rsidRPr="000644B9" w:rsidRDefault="0046402E" w:rsidP="0046402E"/>
        </w:tc>
      </w:tr>
      <w:tr w:rsidR="0046402E" w:rsidRPr="000644B9" w:rsidTr="0046402E">
        <w:trPr>
          <w:trHeight w:val="379"/>
        </w:trPr>
        <w:tc>
          <w:tcPr>
            <w:tcW w:w="1561" w:type="dxa"/>
            <w:tcMar>
              <w:top w:w="60" w:type="dxa"/>
              <w:left w:w="60" w:type="dxa"/>
              <w:bottom w:w="60" w:type="dxa"/>
              <w:right w:w="60" w:type="dxa"/>
            </w:tcMar>
            <w:vAlign w:val="center"/>
          </w:tcPr>
          <w:p w:rsidR="0046402E" w:rsidRPr="0046402E" w:rsidRDefault="0046402E" w:rsidP="0046402E">
            <w:pPr>
              <w:ind w:left="31"/>
              <w:rPr>
                <w:b/>
              </w:rPr>
            </w:pPr>
            <w:r w:rsidRPr="0046402E">
              <w:rPr>
                <w:b/>
              </w:rPr>
              <w:t>Languages</w:t>
            </w:r>
          </w:p>
        </w:tc>
        <w:tc>
          <w:tcPr>
            <w:tcW w:w="1261" w:type="dxa"/>
            <w:tcMar>
              <w:top w:w="60" w:type="dxa"/>
              <w:left w:w="60" w:type="dxa"/>
              <w:bottom w:w="60" w:type="dxa"/>
              <w:right w:w="60" w:type="dxa"/>
            </w:tcMar>
            <w:vAlign w:val="center"/>
          </w:tcPr>
          <w:p w:rsidR="0046402E" w:rsidRPr="000644B9" w:rsidRDefault="0046402E" w:rsidP="0046402E">
            <w:pPr>
              <w:ind w:left="31"/>
            </w:pPr>
            <w:r w:rsidRPr="000644B9">
              <w:t>41</w:t>
            </w:r>
          </w:p>
        </w:tc>
        <w:tc>
          <w:tcPr>
            <w:tcW w:w="1406" w:type="dxa"/>
            <w:tcMar>
              <w:top w:w="60" w:type="dxa"/>
              <w:left w:w="60" w:type="dxa"/>
              <w:bottom w:w="60" w:type="dxa"/>
              <w:right w:w="60" w:type="dxa"/>
            </w:tcMar>
            <w:vAlign w:val="center"/>
          </w:tcPr>
          <w:p w:rsidR="0046402E" w:rsidRPr="000644B9" w:rsidRDefault="0046402E" w:rsidP="0046402E">
            <w:pPr>
              <w:ind w:left="31"/>
            </w:pPr>
            <w:r w:rsidRPr="000644B9">
              <w:t>6</w:t>
            </w:r>
          </w:p>
        </w:tc>
        <w:tc>
          <w:tcPr>
            <w:tcW w:w="1126" w:type="dxa"/>
            <w:tcMar>
              <w:top w:w="60" w:type="dxa"/>
              <w:left w:w="60" w:type="dxa"/>
              <w:bottom w:w="60" w:type="dxa"/>
              <w:right w:w="60" w:type="dxa"/>
            </w:tcMar>
            <w:vAlign w:val="center"/>
          </w:tcPr>
          <w:p w:rsidR="0046402E" w:rsidRPr="000644B9" w:rsidRDefault="0046402E" w:rsidP="0046402E">
            <w:pPr>
              <w:ind w:left="31"/>
            </w:pPr>
            <w:r w:rsidRPr="000644B9">
              <w:t>18</w:t>
            </w:r>
          </w:p>
        </w:tc>
        <w:tc>
          <w:tcPr>
            <w:tcW w:w="1393" w:type="dxa"/>
            <w:tcMar>
              <w:top w:w="60" w:type="dxa"/>
              <w:left w:w="60" w:type="dxa"/>
              <w:bottom w:w="60" w:type="dxa"/>
              <w:right w:w="60" w:type="dxa"/>
            </w:tcMar>
            <w:vAlign w:val="center"/>
          </w:tcPr>
          <w:p w:rsidR="0046402E" w:rsidRPr="000644B9" w:rsidRDefault="0046402E" w:rsidP="0046402E">
            <w:pPr>
              <w:ind w:left="31"/>
            </w:pPr>
            <w:r w:rsidRPr="000644B9">
              <w:t>4</w:t>
            </w:r>
          </w:p>
        </w:tc>
        <w:tc>
          <w:tcPr>
            <w:tcW w:w="1214" w:type="dxa"/>
            <w:tcMar>
              <w:top w:w="60" w:type="dxa"/>
              <w:left w:w="60" w:type="dxa"/>
              <w:bottom w:w="60" w:type="dxa"/>
              <w:right w:w="60" w:type="dxa"/>
            </w:tcMar>
            <w:vAlign w:val="center"/>
          </w:tcPr>
          <w:p w:rsidR="0046402E" w:rsidRPr="000644B9" w:rsidRDefault="0046402E" w:rsidP="0046402E">
            <w:pPr>
              <w:ind w:left="31"/>
            </w:pPr>
            <w:r w:rsidRPr="000644B9">
              <w:t>2</w:t>
            </w:r>
          </w:p>
        </w:tc>
        <w:tc>
          <w:tcPr>
            <w:tcW w:w="938" w:type="dxa"/>
            <w:vAlign w:val="center"/>
          </w:tcPr>
          <w:p w:rsidR="0046402E" w:rsidRPr="000644B9" w:rsidRDefault="0046402E" w:rsidP="0046402E">
            <w:pPr>
              <w:ind w:left="31"/>
            </w:pPr>
            <w:r w:rsidRPr="000644B9">
              <w:t>22</w:t>
            </w:r>
          </w:p>
        </w:tc>
        <w:tc>
          <w:tcPr>
            <w:tcW w:w="35" w:type="dxa"/>
          </w:tcPr>
          <w:p w:rsidR="0046402E" w:rsidRPr="000644B9" w:rsidRDefault="0046402E" w:rsidP="0046402E"/>
        </w:tc>
      </w:tr>
      <w:tr w:rsidR="0046402E" w:rsidRPr="000644B9" w:rsidTr="0046402E">
        <w:trPr>
          <w:trHeight w:val="379"/>
        </w:trPr>
        <w:tc>
          <w:tcPr>
            <w:tcW w:w="1561" w:type="dxa"/>
            <w:tcMar>
              <w:top w:w="60" w:type="dxa"/>
              <w:left w:w="60" w:type="dxa"/>
              <w:bottom w:w="60" w:type="dxa"/>
              <w:right w:w="60" w:type="dxa"/>
            </w:tcMar>
            <w:vAlign w:val="center"/>
            <w:hideMark/>
          </w:tcPr>
          <w:p w:rsidR="0046402E" w:rsidRPr="0046402E" w:rsidRDefault="0046402E" w:rsidP="0046402E">
            <w:pPr>
              <w:ind w:left="31"/>
              <w:rPr>
                <w:b/>
              </w:rPr>
            </w:pPr>
            <w:r w:rsidRPr="0046402E">
              <w:rPr>
                <w:b/>
              </w:rPr>
              <w:t>Publications</w:t>
            </w:r>
          </w:p>
        </w:tc>
        <w:tc>
          <w:tcPr>
            <w:tcW w:w="1261" w:type="dxa"/>
            <w:tcMar>
              <w:top w:w="60" w:type="dxa"/>
              <w:left w:w="60" w:type="dxa"/>
              <w:bottom w:w="60" w:type="dxa"/>
              <w:right w:w="60" w:type="dxa"/>
            </w:tcMar>
            <w:vAlign w:val="center"/>
            <w:hideMark/>
          </w:tcPr>
          <w:p w:rsidR="0046402E" w:rsidRPr="000644B9" w:rsidRDefault="0046402E" w:rsidP="0046402E">
            <w:pPr>
              <w:ind w:left="31"/>
            </w:pPr>
            <w:r w:rsidRPr="000644B9">
              <w:t>7000+</w:t>
            </w:r>
          </w:p>
        </w:tc>
        <w:tc>
          <w:tcPr>
            <w:tcW w:w="1406" w:type="dxa"/>
            <w:tcMar>
              <w:top w:w="60" w:type="dxa"/>
              <w:left w:w="60" w:type="dxa"/>
              <w:bottom w:w="60" w:type="dxa"/>
              <w:right w:w="60" w:type="dxa"/>
            </w:tcMar>
            <w:vAlign w:val="center"/>
            <w:hideMark/>
          </w:tcPr>
          <w:p w:rsidR="0046402E" w:rsidRPr="000644B9" w:rsidRDefault="0046402E" w:rsidP="0046402E">
            <w:pPr>
              <w:ind w:left="31"/>
            </w:pPr>
            <w:r w:rsidRPr="000644B9">
              <w:t>256</w:t>
            </w:r>
          </w:p>
        </w:tc>
        <w:tc>
          <w:tcPr>
            <w:tcW w:w="1126" w:type="dxa"/>
            <w:tcMar>
              <w:top w:w="60" w:type="dxa"/>
              <w:left w:w="60" w:type="dxa"/>
              <w:bottom w:w="60" w:type="dxa"/>
              <w:right w:w="60" w:type="dxa"/>
            </w:tcMar>
            <w:vAlign w:val="center"/>
            <w:hideMark/>
          </w:tcPr>
          <w:p w:rsidR="0046402E" w:rsidRPr="000644B9" w:rsidRDefault="0046402E" w:rsidP="0046402E">
            <w:pPr>
              <w:ind w:left="31"/>
            </w:pPr>
            <w:r w:rsidRPr="000644B9">
              <w:t>480</w:t>
            </w:r>
          </w:p>
        </w:tc>
        <w:tc>
          <w:tcPr>
            <w:tcW w:w="1393" w:type="dxa"/>
            <w:tcMar>
              <w:top w:w="60" w:type="dxa"/>
              <w:left w:w="60" w:type="dxa"/>
              <w:bottom w:w="60" w:type="dxa"/>
              <w:right w:w="60" w:type="dxa"/>
            </w:tcMar>
            <w:vAlign w:val="center"/>
            <w:hideMark/>
          </w:tcPr>
          <w:p w:rsidR="0046402E" w:rsidRPr="000644B9" w:rsidRDefault="0046402E" w:rsidP="0046402E">
            <w:pPr>
              <w:ind w:left="31"/>
            </w:pPr>
            <w:r w:rsidRPr="000644B9">
              <w:t>5</w:t>
            </w:r>
          </w:p>
        </w:tc>
        <w:tc>
          <w:tcPr>
            <w:tcW w:w="1214" w:type="dxa"/>
            <w:tcMar>
              <w:top w:w="60" w:type="dxa"/>
              <w:left w:w="60" w:type="dxa"/>
              <w:bottom w:w="60" w:type="dxa"/>
              <w:right w:w="60" w:type="dxa"/>
            </w:tcMar>
            <w:vAlign w:val="center"/>
            <w:hideMark/>
          </w:tcPr>
          <w:p w:rsidR="0046402E" w:rsidRPr="000644B9" w:rsidRDefault="0046402E" w:rsidP="0046402E">
            <w:pPr>
              <w:ind w:left="31"/>
            </w:pPr>
            <w:r>
              <w:t>7</w:t>
            </w:r>
          </w:p>
        </w:tc>
        <w:tc>
          <w:tcPr>
            <w:tcW w:w="938" w:type="dxa"/>
            <w:vAlign w:val="center"/>
          </w:tcPr>
          <w:p w:rsidR="0046402E" w:rsidRDefault="0046402E" w:rsidP="0046402E">
            <w:pPr>
              <w:ind w:left="31"/>
            </w:pPr>
            <w:r w:rsidRPr="000644B9">
              <w:t>320</w:t>
            </w:r>
          </w:p>
        </w:tc>
        <w:tc>
          <w:tcPr>
            <w:tcW w:w="35" w:type="dxa"/>
          </w:tcPr>
          <w:p w:rsidR="0046402E" w:rsidRDefault="0046402E" w:rsidP="0046402E"/>
        </w:tc>
      </w:tr>
      <w:tr w:rsidR="0046402E" w:rsidRPr="000644B9" w:rsidTr="0046402E">
        <w:trPr>
          <w:trHeight w:val="379"/>
        </w:trPr>
        <w:tc>
          <w:tcPr>
            <w:tcW w:w="1561" w:type="dxa"/>
            <w:tcMar>
              <w:top w:w="60" w:type="dxa"/>
              <w:left w:w="60" w:type="dxa"/>
              <w:bottom w:w="60" w:type="dxa"/>
              <w:right w:w="60" w:type="dxa"/>
            </w:tcMar>
            <w:vAlign w:val="center"/>
          </w:tcPr>
          <w:p w:rsidR="0046402E" w:rsidRPr="0046402E" w:rsidRDefault="0046402E" w:rsidP="0046402E">
            <w:pPr>
              <w:ind w:left="31"/>
              <w:rPr>
                <w:b/>
              </w:rPr>
            </w:pPr>
            <w:r w:rsidRPr="0046402E">
              <w:rPr>
                <w:b/>
              </w:rPr>
              <w:t>Users</w:t>
            </w:r>
          </w:p>
        </w:tc>
        <w:tc>
          <w:tcPr>
            <w:tcW w:w="1261" w:type="dxa"/>
            <w:tcMar>
              <w:top w:w="60" w:type="dxa"/>
              <w:left w:w="60" w:type="dxa"/>
              <w:bottom w:w="60" w:type="dxa"/>
              <w:right w:w="60" w:type="dxa"/>
            </w:tcMar>
            <w:vAlign w:val="center"/>
          </w:tcPr>
          <w:p w:rsidR="0046402E" w:rsidRPr="000644B9" w:rsidRDefault="0046402E" w:rsidP="0046402E">
            <w:pPr>
              <w:ind w:left="31"/>
            </w:pPr>
            <w:r w:rsidRPr="000644B9">
              <w:t>2950</w:t>
            </w:r>
          </w:p>
        </w:tc>
        <w:tc>
          <w:tcPr>
            <w:tcW w:w="1406" w:type="dxa"/>
            <w:tcMar>
              <w:top w:w="60" w:type="dxa"/>
              <w:left w:w="60" w:type="dxa"/>
              <w:bottom w:w="60" w:type="dxa"/>
              <w:right w:w="60" w:type="dxa"/>
            </w:tcMar>
            <w:vAlign w:val="center"/>
          </w:tcPr>
          <w:p w:rsidR="0046402E" w:rsidRPr="000644B9" w:rsidRDefault="0046402E" w:rsidP="0046402E">
            <w:pPr>
              <w:ind w:left="31"/>
            </w:pPr>
            <w:r w:rsidRPr="000644B9">
              <w:t>390</w:t>
            </w:r>
          </w:p>
        </w:tc>
        <w:tc>
          <w:tcPr>
            <w:tcW w:w="1126" w:type="dxa"/>
            <w:tcMar>
              <w:top w:w="60" w:type="dxa"/>
              <w:left w:w="60" w:type="dxa"/>
              <w:bottom w:w="60" w:type="dxa"/>
              <w:right w:w="60" w:type="dxa"/>
            </w:tcMar>
            <w:vAlign w:val="center"/>
          </w:tcPr>
          <w:p w:rsidR="0046402E" w:rsidRPr="000644B9" w:rsidRDefault="0046402E" w:rsidP="0046402E">
            <w:pPr>
              <w:ind w:left="31"/>
            </w:pPr>
            <w:r w:rsidRPr="000644B9">
              <w:t>182</w:t>
            </w:r>
          </w:p>
        </w:tc>
        <w:tc>
          <w:tcPr>
            <w:tcW w:w="1393" w:type="dxa"/>
            <w:tcMar>
              <w:top w:w="60" w:type="dxa"/>
              <w:left w:w="60" w:type="dxa"/>
              <w:bottom w:w="60" w:type="dxa"/>
              <w:right w:w="60" w:type="dxa"/>
            </w:tcMar>
            <w:vAlign w:val="center"/>
          </w:tcPr>
          <w:p w:rsidR="0046402E" w:rsidRPr="000644B9" w:rsidRDefault="0046402E" w:rsidP="0046402E">
            <w:pPr>
              <w:ind w:left="31"/>
            </w:pPr>
            <w:r w:rsidRPr="000644B9">
              <w:t>50</w:t>
            </w:r>
          </w:p>
        </w:tc>
        <w:tc>
          <w:tcPr>
            <w:tcW w:w="1214" w:type="dxa"/>
            <w:tcMar>
              <w:top w:w="60" w:type="dxa"/>
              <w:left w:w="60" w:type="dxa"/>
              <w:bottom w:w="60" w:type="dxa"/>
              <w:right w:w="60" w:type="dxa"/>
            </w:tcMar>
            <w:vAlign w:val="center"/>
          </w:tcPr>
          <w:p w:rsidR="0046402E" w:rsidRPr="000644B9" w:rsidRDefault="0046402E" w:rsidP="0046402E">
            <w:pPr>
              <w:ind w:left="31"/>
            </w:pPr>
            <w:r w:rsidRPr="000644B9">
              <w:t>18</w:t>
            </w:r>
          </w:p>
        </w:tc>
        <w:tc>
          <w:tcPr>
            <w:tcW w:w="938" w:type="dxa"/>
            <w:vAlign w:val="center"/>
          </w:tcPr>
          <w:p w:rsidR="0046402E" w:rsidRPr="000644B9" w:rsidRDefault="0046402E" w:rsidP="0046402E">
            <w:pPr>
              <w:ind w:left="31"/>
            </w:pPr>
            <w:r w:rsidRPr="000644B9">
              <w:t>930</w:t>
            </w:r>
          </w:p>
        </w:tc>
        <w:tc>
          <w:tcPr>
            <w:tcW w:w="35" w:type="dxa"/>
          </w:tcPr>
          <w:p w:rsidR="0046402E" w:rsidRPr="000644B9" w:rsidRDefault="0046402E" w:rsidP="0046402E"/>
        </w:tc>
      </w:tr>
      <w:tr w:rsidR="0046402E" w:rsidRPr="000644B9" w:rsidTr="0046402E">
        <w:trPr>
          <w:trHeight w:val="379"/>
        </w:trPr>
        <w:tc>
          <w:tcPr>
            <w:tcW w:w="1561" w:type="dxa"/>
            <w:tcMar>
              <w:top w:w="60" w:type="dxa"/>
              <w:left w:w="60" w:type="dxa"/>
              <w:bottom w:w="60" w:type="dxa"/>
              <w:right w:w="60" w:type="dxa"/>
            </w:tcMar>
            <w:vAlign w:val="center"/>
          </w:tcPr>
          <w:p w:rsidR="0046402E" w:rsidRPr="0046402E" w:rsidRDefault="0046402E" w:rsidP="0046402E">
            <w:pPr>
              <w:ind w:left="31"/>
              <w:rPr>
                <w:b/>
              </w:rPr>
            </w:pPr>
            <w:r w:rsidRPr="0046402E">
              <w:rPr>
                <w:b/>
              </w:rPr>
              <w:t>Web hits (millions)</w:t>
            </w:r>
          </w:p>
        </w:tc>
        <w:tc>
          <w:tcPr>
            <w:tcW w:w="1261" w:type="dxa"/>
            <w:tcMar>
              <w:top w:w="60" w:type="dxa"/>
              <w:left w:w="60" w:type="dxa"/>
              <w:bottom w:w="60" w:type="dxa"/>
              <w:right w:w="60" w:type="dxa"/>
            </w:tcMar>
            <w:vAlign w:val="center"/>
          </w:tcPr>
          <w:p w:rsidR="0046402E" w:rsidRPr="000644B9" w:rsidRDefault="0046402E" w:rsidP="0046402E">
            <w:pPr>
              <w:ind w:left="31"/>
            </w:pPr>
            <w:r>
              <w:t>5.0</w:t>
            </w:r>
          </w:p>
        </w:tc>
        <w:tc>
          <w:tcPr>
            <w:tcW w:w="1406" w:type="dxa"/>
            <w:tcMar>
              <w:top w:w="60" w:type="dxa"/>
              <w:left w:w="60" w:type="dxa"/>
              <w:bottom w:w="60" w:type="dxa"/>
              <w:right w:w="60" w:type="dxa"/>
            </w:tcMar>
            <w:vAlign w:val="center"/>
          </w:tcPr>
          <w:p w:rsidR="0046402E" w:rsidRPr="000644B9" w:rsidRDefault="0046402E" w:rsidP="0046402E">
            <w:pPr>
              <w:ind w:left="31"/>
            </w:pPr>
            <w:r>
              <w:t>0.5</w:t>
            </w:r>
          </w:p>
        </w:tc>
        <w:tc>
          <w:tcPr>
            <w:tcW w:w="1126" w:type="dxa"/>
            <w:tcMar>
              <w:top w:w="60" w:type="dxa"/>
              <w:left w:w="60" w:type="dxa"/>
              <w:bottom w:w="60" w:type="dxa"/>
              <w:right w:w="60" w:type="dxa"/>
            </w:tcMar>
            <w:vAlign w:val="center"/>
          </w:tcPr>
          <w:p w:rsidR="0046402E" w:rsidRPr="000644B9" w:rsidRDefault="0046402E" w:rsidP="0046402E">
            <w:pPr>
              <w:ind w:left="31"/>
            </w:pPr>
            <w:r>
              <w:t>0.1</w:t>
            </w:r>
          </w:p>
        </w:tc>
        <w:tc>
          <w:tcPr>
            <w:tcW w:w="1393" w:type="dxa"/>
            <w:tcMar>
              <w:top w:w="60" w:type="dxa"/>
              <w:left w:w="60" w:type="dxa"/>
              <w:bottom w:w="60" w:type="dxa"/>
              <w:right w:w="60" w:type="dxa"/>
            </w:tcMar>
            <w:vAlign w:val="center"/>
          </w:tcPr>
          <w:p w:rsidR="0046402E" w:rsidRPr="000644B9" w:rsidRDefault="0046402E" w:rsidP="0046402E">
            <w:pPr>
              <w:ind w:left="31"/>
            </w:pPr>
            <w:r>
              <w:t>0.1</w:t>
            </w:r>
          </w:p>
        </w:tc>
        <w:tc>
          <w:tcPr>
            <w:tcW w:w="1214" w:type="dxa"/>
            <w:tcMar>
              <w:top w:w="60" w:type="dxa"/>
              <w:left w:w="60" w:type="dxa"/>
              <w:bottom w:w="60" w:type="dxa"/>
              <w:right w:w="60" w:type="dxa"/>
            </w:tcMar>
            <w:vAlign w:val="center"/>
          </w:tcPr>
          <w:p w:rsidR="0046402E" w:rsidRPr="000644B9" w:rsidRDefault="0046402E" w:rsidP="0046402E">
            <w:pPr>
              <w:ind w:left="31"/>
            </w:pPr>
            <w:r>
              <w:t>0.4</w:t>
            </w:r>
          </w:p>
        </w:tc>
        <w:tc>
          <w:tcPr>
            <w:tcW w:w="938" w:type="dxa"/>
            <w:vAlign w:val="center"/>
          </w:tcPr>
          <w:p w:rsidR="0046402E" w:rsidRPr="000644B9" w:rsidRDefault="0046402E" w:rsidP="0046402E">
            <w:pPr>
              <w:ind w:left="31"/>
            </w:pPr>
            <w:r>
              <w:t>1.7</w:t>
            </w:r>
          </w:p>
        </w:tc>
        <w:tc>
          <w:tcPr>
            <w:tcW w:w="35" w:type="dxa"/>
          </w:tcPr>
          <w:p w:rsidR="0046402E" w:rsidRPr="000644B9" w:rsidRDefault="0046402E" w:rsidP="0046402E"/>
        </w:tc>
      </w:tr>
    </w:tbl>
    <w:p w:rsidR="001C3A35" w:rsidRDefault="001C3A35" w:rsidP="001C3A35">
      <w:pPr>
        <w:pStyle w:val="ColingText"/>
        <w:rPr>
          <w:lang w:eastAsia="tr-TR"/>
        </w:rPr>
      </w:pPr>
      <w:r>
        <w:rPr>
          <w:lang w:eastAsia="tr-TR"/>
        </w:rPr>
        <w:t xml:space="preserve">The origins </w:t>
      </w:r>
      <w:r w:rsidR="00602298">
        <w:rPr>
          <w:lang w:eastAsia="tr-TR"/>
        </w:rPr>
        <w:t xml:space="preserve">of </w:t>
      </w:r>
      <w:proofErr w:type="spellStart"/>
      <w:r>
        <w:rPr>
          <w:lang w:eastAsia="tr-TR"/>
        </w:rPr>
        <w:t>TalkBank</w:t>
      </w:r>
      <w:proofErr w:type="spellEnd"/>
      <w:r>
        <w:rPr>
          <w:lang w:eastAsia="tr-TR"/>
        </w:rPr>
        <w:t xml:space="preserve"> trace back to 1984 with the creation of the CLAN (Child Language An</w:t>
      </w:r>
      <w:r w:rsidR="00B66761">
        <w:rPr>
          <w:lang w:eastAsia="tr-TR"/>
        </w:rPr>
        <w:t>al</w:t>
      </w:r>
      <w:r>
        <w:rPr>
          <w:lang w:eastAsia="tr-TR"/>
        </w:rPr>
        <w:t>ysis) tools and the associated CHAT transcription format</w:t>
      </w:r>
      <w:r w:rsidR="00B66761">
        <w:rPr>
          <w:lang w:eastAsia="tr-TR"/>
        </w:rPr>
        <w:t xml:space="preserve"> (MacWhinney, 2000)</w:t>
      </w:r>
      <w:r>
        <w:rPr>
          <w:lang w:eastAsia="tr-TR"/>
        </w:rPr>
        <w:t xml:space="preserve">.  The corpus began with annotated media of child language acquisition (CHILDES database) and has expanded to include fourteen annotated media language databases including </w:t>
      </w:r>
      <w:proofErr w:type="spellStart"/>
      <w:r>
        <w:rPr>
          <w:lang w:eastAsia="tr-TR"/>
        </w:rPr>
        <w:t>SLABank</w:t>
      </w:r>
      <w:proofErr w:type="spellEnd"/>
      <w:r>
        <w:rPr>
          <w:lang w:eastAsia="tr-TR"/>
        </w:rPr>
        <w:t xml:space="preserve"> for </w:t>
      </w:r>
      <w:r w:rsidR="007F7388">
        <w:rPr>
          <w:lang w:eastAsia="tr-TR"/>
        </w:rPr>
        <w:t>studying</w:t>
      </w:r>
      <w:r>
        <w:rPr>
          <w:lang w:eastAsia="tr-TR"/>
        </w:rPr>
        <w:t xml:space="preserve"> second-language acquisition, </w:t>
      </w:r>
      <w:proofErr w:type="spellStart"/>
      <w:r w:rsidR="00C2336E">
        <w:rPr>
          <w:lang w:eastAsia="tr-TR"/>
        </w:rPr>
        <w:t>CABank</w:t>
      </w:r>
      <w:proofErr w:type="spellEnd"/>
      <w:r w:rsidR="00C2336E">
        <w:rPr>
          <w:lang w:eastAsia="tr-TR"/>
        </w:rPr>
        <w:t xml:space="preserve"> for conversational data</w:t>
      </w:r>
      <w:r>
        <w:rPr>
          <w:lang w:eastAsia="tr-TR"/>
        </w:rPr>
        <w:t xml:space="preserve">, </w:t>
      </w:r>
      <w:proofErr w:type="spellStart"/>
      <w:r>
        <w:rPr>
          <w:lang w:eastAsia="tr-TR"/>
        </w:rPr>
        <w:t>ClassBank</w:t>
      </w:r>
      <w:proofErr w:type="spellEnd"/>
      <w:r>
        <w:rPr>
          <w:lang w:eastAsia="tr-TR"/>
        </w:rPr>
        <w:t xml:space="preserve"> for study of language in the classroom, </w:t>
      </w:r>
      <w:proofErr w:type="spellStart"/>
      <w:r>
        <w:rPr>
          <w:lang w:eastAsia="tr-TR"/>
        </w:rPr>
        <w:t>SamtaleBank</w:t>
      </w:r>
      <w:proofErr w:type="spellEnd"/>
      <w:r>
        <w:rPr>
          <w:lang w:eastAsia="tr-TR"/>
        </w:rPr>
        <w:t xml:space="preserve"> for the study of Danish conversations</w:t>
      </w:r>
      <w:r w:rsidR="00C2336E">
        <w:rPr>
          <w:lang w:eastAsia="tr-TR"/>
        </w:rPr>
        <w:t>, and a series of clinical databanks for aphasia, stuttering and other disorders</w:t>
      </w:r>
      <w:r>
        <w:rPr>
          <w:lang w:eastAsia="tr-TR"/>
        </w:rPr>
        <w:t xml:space="preserve">. The size and scope of TalkBank </w:t>
      </w:r>
      <w:r w:rsidR="00CF362D">
        <w:rPr>
          <w:lang w:eastAsia="tr-TR"/>
        </w:rPr>
        <w:t>continues to expand</w:t>
      </w:r>
      <w:r>
        <w:rPr>
          <w:lang w:eastAsia="tr-TR"/>
        </w:rPr>
        <w:t>.  As of this w</w:t>
      </w:r>
      <w:r w:rsidR="00602298">
        <w:rPr>
          <w:lang w:eastAsia="tr-TR"/>
        </w:rPr>
        <w:t xml:space="preserve">riting, TalkBank includes over </w:t>
      </w:r>
      <w:r w:rsidR="00B66761">
        <w:rPr>
          <w:lang w:eastAsia="tr-TR"/>
        </w:rPr>
        <w:t>8</w:t>
      </w:r>
      <w:r>
        <w:rPr>
          <w:lang w:eastAsia="tr-TR"/>
        </w:rPr>
        <w:t xml:space="preserve">TB </w:t>
      </w:r>
      <w:r w:rsidR="00602298">
        <w:rPr>
          <w:lang w:eastAsia="tr-TR"/>
        </w:rPr>
        <w:t xml:space="preserve">of </w:t>
      </w:r>
      <w:r>
        <w:rPr>
          <w:lang w:eastAsia="tr-TR"/>
        </w:rPr>
        <w:t>annotated media.</w:t>
      </w:r>
    </w:p>
    <w:p w:rsidR="0046402E" w:rsidRPr="0046402E" w:rsidRDefault="0046402E" w:rsidP="0046402E">
      <w:pPr>
        <w:pStyle w:val="ColingTextIndent"/>
        <w:rPr>
          <w:lang w:eastAsia="tr-TR"/>
        </w:rPr>
      </w:pPr>
    </w:p>
    <w:p w:rsidR="0046402E" w:rsidRPr="008E6D10" w:rsidRDefault="0046402E" w:rsidP="0046402E">
      <w:pPr>
        <w:pStyle w:val="Caption"/>
        <w:jc w:val="center"/>
        <w:rPr>
          <w:color w:val="000000" w:themeColor="text1"/>
          <w:lang w:eastAsia="tr-TR"/>
        </w:rPr>
      </w:pPr>
      <w:r w:rsidRPr="008E6D10">
        <w:rPr>
          <w:color w:val="000000" w:themeColor="text1"/>
          <w:lang w:eastAsia="tr-TR"/>
        </w:rPr>
        <w:t>Table 1: TalkBank Usage</w:t>
      </w:r>
    </w:p>
    <w:p w:rsidR="0046402E" w:rsidRDefault="0046402E" w:rsidP="00602298">
      <w:pPr>
        <w:pStyle w:val="ColingText"/>
        <w:ind w:firstLine="369"/>
        <w:rPr>
          <w:lang w:eastAsia="tr-TR"/>
        </w:rPr>
      </w:pPr>
    </w:p>
    <w:p w:rsidR="00674044" w:rsidRDefault="00674044" w:rsidP="0046402E">
      <w:pPr>
        <w:pStyle w:val="ColingText"/>
        <w:ind w:firstLine="431"/>
        <w:rPr>
          <w:lang w:eastAsia="tr-TR"/>
        </w:rPr>
      </w:pPr>
    </w:p>
    <w:p w:rsidR="001C3A35" w:rsidRDefault="00C2336E" w:rsidP="0046402E">
      <w:pPr>
        <w:pStyle w:val="ColingText"/>
        <w:ind w:firstLine="431"/>
        <w:rPr>
          <w:lang w:eastAsia="tr-TR"/>
        </w:rPr>
      </w:pPr>
      <w:r>
        <w:rPr>
          <w:lang w:eastAsia="tr-TR"/>
        </w:rPr>
        <w:lastRenderedPageBreak/>
        <w:t xml:space="preserve">Currently, </w:t>
      </w:r>
      <w:r w:rsidR="00602298">
        <w:rPr>
          <w:lang w:eastAsia="tr-TR"/>
        </w:rPr>
        <w:t xml:space="preserve">most </w:t>
      </w:r>
      <w:r>
        <w:rPr>
          <w:lang w:eastAsia="tr-TR"/>
        </w:rPr>
        <w:t>users interact with TalkBank data by using the CLAN program</w:t>
      </w:r>
      <w:r w:rsidR="001C3A35">
        <w:rPr>
          <w:lang w:eastAsia="tr-TR"/>
        </w:rPr>
        <w:t>.  CLAN consists of a set</w:t>
      </w:r>
      <w:r w:rsidR="0046402E">
        <w:rPr>
          <w:lang w:eastAsia="tr-TR"/>
        </w:rPr>
        <w:t xml:space="preserve"> </w:t>
      </w:r>
      <w:r w:rsidR="001C3A35">
        <w:rPr>
          <w:lang w:eastAsia="tr-TR"/>
        </w:rPr>
        <w:t xml:space="preserve">of tools for </w:t>
      </w:r>
      <w:r w:rsidR="00B66761">
        <w:rPr>
          <w:lang w:eastAsia="tr-TR"/>
        </w:rPr>
        <w:t>transcribing</w:t>
      </w:r>
      <w:r w:rsidR="001C3A35">
        <w:rPr>
          <w:lang w:eastAsia="tr-TR"/>
        </w:rPr>
        <w:t xml:space="preserve"> media </w:t>
      </w:r>
      <w:r w:rsidR="00B66761">
        <w:rPr>
          <w:lang w:eastAsia="tr-TR"/>
        </w:rPr>
        <w:t>in</w:t>
      </w:r>
      <w:r w:rsidR="001C3A35">
        <w:rPr>
          <w:lang w:eastAsia="tr-TR"/>
        </w:rPr>
        <w:t xml:space="preserve"> CHAT</w:t>
      </w:r>
      <w:r w:rsidR="00B66761">
        <w:rPr>
          <w:lang w:eastAsia="tr-TR"/>
        </w:rPr>
        <w:t xml:space="preserve"> format</w:t>
      </w:r>
      <w:r w:rsidR="001C3A35">
        <w:rPr>
          <w:lang w:eastAsia="tr-TR"/>
        </w:rPr>
        <w:t>, playing back the media with time-stamped annotations, and extracting statistics and metadata from a set of transcripts.</w:t>
      </w:r>
      <w:r>
        <w:rPr>
          <w:lang w:eastAsia="tr-TR"/>
        </w:rPr>
        <w:t xml:space="preserve">  CLAN </w:t>
      </w:r>
      <w:r w:rsidR="001C3A35">
        <w:rPr>
          <w:lang w:eastAsia="tr-TR"/>
        </w:rPr>
        <w:t>has been refined for d</w:t>
      </w:r>
      <w:r>
        <w:rPr>
          <w:lang w:eastAsia="tr-TR"/>
        </w:rPr>
        <w:t>ecades and is highly capable.  However, u</w:t>
      </w:r>
      <w:r w:rsidR="001C3A35">
        <w:rPr>
          <w:lang w:eastAsia="tr-TR"/>
        </w:rPr>
        <w:t xml:space="preserve">sing it requires </w:t>
      </w:r>
      <w:r>
        <w:rPr>
          <w:lang w:eastAsia="tr-TR"/>
        </w:rPr>
        <w:t>a significant</w:t>
      </w:r>
      <w:r w:rsidR="001C3A35">
        <w:rPr>
          <w:lang w:eastAsia="tr-TR"/>
        </w:rPr>
        <w:t xml:space="preserve"> effort from the researcher to </w:t>
      </w:r>
      <w:r w:rsidR="00B66761">
        <w:rPr>
          <w:lang w:eastAsia="tr-TR"/>
        </w:rPr>
        <w:t>study</w:t>
      </w:r>
      <w:r>
        <w:rPr>
          <w:lang w:eastAsia="tr-TR"/>
        </w:rPr>
        <w:t xml:space="preserve"> the CLAN manual and </w:t>
      </w:r>
      <w:r w:rsidR="00B66761">
        <w:rPr>
          <w:lang w:eastAsia="tr-TR"/>
        </w:rPr>
        <w:t>learn</w:t>
      </w:r>
      <w:r w:rsidR="001C3A35">
        <w:rPr>
          <w:lang w:eastAsia="tr-TR"/>
        </w:rPr>
        <w:t xml:space="preserve"> CHAT annotations.  </w:t>
      </w:r>
      <w:r w:rsidR="00B66761">
        <w:rPr>
          <w:lang w:eastAsia="tr-TR"/>
        </w:rPr>
        <w:t xml:space="preserve">Moreover, </w:t>
      </w:r>
      <w:r w:rsidR="001C3A35">
        <w:rPr>
          <w:lang w:eastAsia="tr-TR"/>
        </w:rPr>
        <w:t xml:space="preserve">CLAN is </w:t>
      </w:r>
      <w:r>
        <w:rPr>
          <w:lang w:eastAsia="tr-TR"/>
        </w:rPr>
        <w:t>mostly</w:t>
      </w:r>
      <w:r w:rsidR="001C3A35">
        <w:rPr>
          <w:lang w:eastAsia="tr-TR"/>
        </w:rPr>
        <w:t xml:space="preserve"> tuned for </w:t>
      </w:r>
      <w:r w:rsidR="00B66761">
        <w:rPr>
          <w:lang w:eastAsia="tr-TR"/>
        </w:rPr>
        <w:t xml:space="preserve">creating new transcripts and for </w:t>
      </w:r>
      <w:r w:rsidR="001C3A35">
        <w:rPr>
          <w:lang w:eastAsia="tr-TR"/>
        </w:rPr>
        <w:t xml:space="preserve">working with </w:t>
      </w:r>
      <w:r>
        <w:rPr>
          <w:lang w:eastAsia="tr-TR"/>
        </w:rPr>
        <w:t>single corpora</w:t>
      </w:r>
      <w:r w:rsidR="00B66761">
        <w:rPr>
          <w:lang w:eastAsia="tr-TR"/>
        </w:rPr>
        <w:t>. It is</w:t>
      </w:r>
      <w:r w:rsidR="001C3A35">
        <w:rPr>
          <w:lang w:eastAsia="tr-TR"/>
        </w:rPr>
        <w:t xml:space="preserve"> not </w:t>
      </w:r>
      <w:r w:rsidR="00B66761">
        <w:rPr>
          <w:lang w:eastAsia="tr-TR"/>
        </w:rPr>
        <w:t>designed</w:t>
      </w:r>
      <w:r w:rsidR="001C3A35">
        <w:rPr>
          <w:lang w:eastAsia="tr-TR"/>
        </w:rPr>
        <w:t xml:space="preserve"> </w:t>
      </w:r>
      <w:r w:rsidR="00B66761">
        <w:rPr>
          <w:lang w:eastAsia="tr-TR"/>
        </w:rPr>
        <w:t>for systematic queries of</w:t>
      </w:r>
      <w:r w:rsidR="001C3A35">
        <w:rPr>
          <w:lang w:eastAsia="tr-TR"/>
        </w:rPr>
        <w:t xml:space="preserve"> the entire TalkBank </w:t>
      </w:r>
      <w:r w:rsidR="00B66761">
        <w:rPr>
          <w:lang w:eastAsia="tr-TR"/>
        </w:rPr>
        <w:t>database</w:t>
      </w:r>
      <w:r w:rsidR="001C3A35">
        <w:rPr>
          <w:lang w:eastAsia="tr-TR"/>
        </w:rPr>
        <w:t xml:space="preserve"> to extract general patterns and statistics.</w:t>
      </w:r>
      <w:r>
        <w:rPr>
          <w:lang w:eastAsia="tr-TR"/>
        </w:rPr>
        <w:t xml:space="preserve"> </w:t>
      </w:r>
      <w:r w:rsidR="00FE7F7D">
        <w:rPr>
          <w:lang w:eastAsia="tr-TR"/>
        </w:rPr>
        <w:t xml:space="preserve">Because of these limitations, </w:t>
      </w:r>
      <w:r w:rsidR="00B66761">
        <w:rPr>
          <w:lang w:eastAsia="tr-TR"/>
        </w:rPr>
        <w:t xml:space="preserve"> CLAN is not an ideal tool for researchers who want to conduct wider corpus analyses on the existing database. </w:t>
      </w:r>
      <w:r>
        <w:rPr>
          <w:lang w:eastAsia="tr-TR"/>
        </w:rPr>
        <w:t xml:space="preserve">Here we report on a new system, called </w:t>
      </w:r>
      <w:r w:rsidR="001F487F">
        <w:rPr>
          <w:lang w:eastAsia="tr-TR"/>
        </w:rPr>
        <w:t>TalkBankDB</w:t>
      </w:r>
      <w:r>
        <w:rPr>
          <w:lang w:eastAsia="tr-TR"/>
        </w:rPr>
        <w:t>, designed to provide this additional functionality.</w:t>
      </w:r>
    </w:p>
    <w:p w:rsidR="00BB257C" w:rsidRPr="00BB257C" w:rsidRDefault="00BB257C" w:rsidP="00674044">
      <w:pPr>
        <w:pStyle w:val="ColingTextIndent"/>
        <w:ind w:firstLine="0"/>
        <w:rPr>
          <w:lang w:eastAsia="tr-TR"/>
        </w:rPr>
      </w:pPr>
    </w:p>
    <w:p w:rsidR="00E01C47" w:rsidRPr="00B54629" w:rsidRDefault="001C3A35" w:rsidP="00E01C47">
      <w:pPr>
        <w:pStyle w:val="ColingSection"/>
      </w:pPr>
      <w:r>
        <w:t xml:space="preserve">Increasing </w:t>
      </w:r>
      <w:r w:rsidR="00C2336E">
        <w:t xml:space="preserve">the </w:t>
      </w:r>
      <w:r>
        <w:t>Accessibility of TalkBank Corpora</w:t>
      </w:r>
    </w:p>
    <w:p w:rsidR="00337A93" w:rsidRDefault="00337A93" w:rsidP="00602298">
      <w:pPr>
        <w:pStyle w:val="ColingTextIndent"/>
        <w:ind w:firstLine="0"/>
        <w:rPr>
          <w:lang w:eastAsia="tr-TR"/>
        </w:rPr>
      </w:pPr>
      <w:r>
        <w:rPr>
          <w:lang w:eastAsia="tr-TR"/>
        </w:rPr>
        <w:t xml:space="preserve">Previously, browsing TalkBank required knowing the name of a corpus or area of research, finding its location within the talkbank.org domain (ex: fluency.talkbank.org), </w:t>
      </w:r>
      <w:r w:rsidR="00FE7F7D">
        <w:rPr>
          <w:lang w:eastAsia="tr-TR"/>
        </w:rPr>
        <w:t xml:space="preserve">and </w:t>
      </w:r>
      <w:r>
        <w:rPr>
          <w:lang w:eastAsia="tr-TR"/>
        </w:rPr>
        <w:t xml:space="preserve">then browsing/downloading the media and annotations.  </w:t>
      </w:r>
    </w:p>
    <w:p w:rsidR="005C2EF2" w:rsidRDefault="00337A93" w:rsidP="00692FBB">
      <w:pPr>
        <w:pStyle w:val="ColingTextIndent"/>
        <w:ind w:firstLine="360"/>
        <w:rPr>
          <w:lang w:eastAsia="tr-TR"/>
        </w:rPr>
      </w:pPr>
      <w:r>
        <w:rPr>
          <w:lang w:eastAsia="tr-TR"/>
        </w:rPr>
        <w:t>Without prior knowledge of how TalkBank is structured and what corpora exist within each</w:t>
      </w:r>
      <w:r w:rsidR="008A6EB2">
        <w:rPr>
          <w:lang w:eastAsia="tr-TR"/>
        </w:rPr>
        <w:t xml:space="preserve"> TalkBank collection</w:t>
      </w:r>
      <w:r>
        <w:rPr>
          <w:lang w:eastAsia="tr-TR"/>
        </w:rPr>
        <w:t xml:space="preserve">, </w:t>
      </w:r>
      <w:r w:rsidR="008A6EB2">
        <w:rPr>
          <w:lang w:eastAsia="tr-TR"/>
        </w:rPr>
        <w:t>users may be unaware</w:t>
      </w:r>
      <w:r>
        <w:rPr>
          <w:lang w:eastAsia="tr-TR"/>
        </w:rPr>
        <w:t xml:space="preserve"> </w:t>
      </w:r>
      <w:r w:rsidR="00C2336E">
        <w:rPr>
          <w:lang w:eastAsia="tr-TR"/>
        </w:rPr>
        <w:t>that particular</w:t>
      </w:r>
      <w:r>
        <w:rPr>
          <w:lang w:eastAsia="tr-TR"/>
        </w:rPr>
        <w:t xml:space="preserve"> resources exist.  </w:t>
      </w:r>
      <w:r w:rsidR="001F487F">
        <w:rPr>
          <w:lang w:eastAsia="tr-TR"/>
        </w:rPr>
        <w:t>TalkBankDB</w:t>
      </w:r>
      <w:r>
        <w:rPr>
          <w:lang w:eastAsia="tr-TR"/>
        </w:rPr>
        <w:t xml:space="preserve"> provides a single online interface to query across all of TalkBank to find </w:t>
      </w:r>
      <w:r w:rsidR="008A6EB2">
        <w:rPr>
          <w:lang w:eastAsia="tr-TR"/>
        </w:rPr>
        <w:t xml:space="preserve">the </w:t>
      </w:r>
      <w:r>
        <w:rPr>
          <w:lang w:eastAsia="tr-TR"/>
        </w:rPr>
        <w:t xml:space="preserve">names </w:t>
      </w:r>
      <w:r w:rsidR="008A6EB2">
        <w:rPr>
          <w:lang w:eastAsia="tr-TR"/>
        </w:rPr>
        <w:t xml:space="preserve">and categories </w:t>
      </w:r>
      <w:r>
        <w:rPr>
          <w:lang w:eastAsia="tr-TR"/>
        </w:rPr>
        <w:t xml:space="preserve">of relevant corpora and links to media and transcripts.  For example, a query for the Spanish language </w:t>
      </w:r>
      <w:r w:rsidR="005C2EF2">
        <w:rPr>
          <w:lang w:eastAsia="tr-TR"/>
        </w:rPr>
        <w:t>yields</w:t>
      </w:r>
      <w:r>
        <w:rPr>
          <w:lang w:eastAsia="tr-TR"/>
        </w:rPr>
        <w:t xml:space="preserve"> a </w:t>
      </w:r>
      <w:r w:rsidR="00B47029">
        <w:rPr>
          <w:lang w:eastAsia="tr-TR"/>
        </w:rPr>
        <w:t>list</w:t>
      </w:r>
      <w:r>
        <w:rPr>
          <w:lang w:eastAsia="tr-TR"/>
        </w:rPr>
        <w:t xml:space="preserve"> of </w:t>
      </w:r>
      <w:r w:rsidR="007763F9">
        <w:rPr>
          <w:lang w:eastAsia="tr-TR"/>
        </w:rPr>
        <w:t xml:space="preserve">transcripts </w:t>
      </w:r>
      <w:r>
        <w:rPr>
          <w:lang w:eastAsia="tr-TR"/>
        </w:rPr>
        <w:t xml:space="preserve">within TalkBank spanning many separate corpora.  Further queries can limit by date of recording, native language of speakers, age of participants, </w:t>
      </w:r>
      <w:r w:rsidR="00F63673">
        <w:rPr>
          <w:lang w:eastAsia="tr-TR"/>
        </w:rPr>
        <w:t>media type (audio/video</w:t>
      </w:r>
      <w:r w:rsidR="007763F9">
        <w:rPr>
          <w:lang w:eastAsia="tr-TR"/>
        </w:rPr>
        <w:t>/none</w:t>
      </w:r>
      <w:r w:rsidR="00F63673">
        <w:rPr>
          <w:lang w:eastAsia="tr-TR"/>
        </w:rPr>
        <w:t xml:space="preserve">), </w:t>
      </w:r>
      <w:r w:rsidR="00B47029">
        <w:rPr>
          <w:lang w:eastAsia="tr-TR"/>
        </w:rPr>
        <w:t>and others</w:t>
      </w:r>
      <w:r>
        <w:rPr>
          <w:lang w:eastAsia="tr-TR"/>
        </w:rPr>
        <w:t>.  The user will then have a list of all media and descriptive metadata matching their query, with links to each</w:t>
      </w:r>
      <w:r w:rsidR="00B47029">
        <w:rPr>
          <w:lang w:eastAsia="tr-TR"/>
        </w:rPr>
        <w:t xml:space="preserve"> directly</w:t>
      </w:r>
      <w:r>
        <w:rPr>
          <w:lang w:eastAsia="tr-TR"/>
        </w:rPr>
        <w:t xml:space="preserve"> playable from the browser</w:t>
      </w:r>
      <w:r w:rsidR="00275FAF">
        <w:rPr>
          <w:lang w:eastAsia="tr-TR"/>
        </w:rPr>
        <w:t xml:space="preserve">. </w:t>
      </w:r>
      <w:r w:rsidR="00E72111">
        <w:rPr>
          <w:lang w:eastAsia="tr-TR"/>
        </w:rPr>
        <w:t xml:space="preserve"> </w:t>
      </w:r>
      <w:r w:rsidR="00E72111">
        <w:rPr>
          <w:szCs w:val="22"/>
        </w:rPr>
        <w:t xml:space="preserve">After a query is submitted, clickable tabs appear to show descriptive lists of participants in matched transcripts, word tokens spoken, tokens grouped by type, and statistics for each speaker (number of words spoken, mean utterance length, and others.) </w:t>
      </w:r>
      <w:r w:rsidR="00275FAF">
        <w:rPr>
          <w:lang w:eastAsia="tr-TR"/>
        </w:rPr>
        <w:t xml:space="preserve"> </w:t>
      </w:r>
      <w:r w:rsidR="001F487F">
        <w:rPr>
          <w:lang w:eastAsia="tr-TR"/>
        </w:rPr>
        <w:t>TalkBankDB</w:t>
      </w:r>
      <w:r w:rsidR="00275FAF">
        <w:rPr>
          <w:lang w:eastAsia="tr-TR"/>
        </w:rPr>
        <w:t xml:space="preserve"> allows users to </w:t>
      </w:r>
      <w:r w:rsidR="007763F9">
        <w:rPr>
          <w:lang w:eastAsia="tr-TR"/>
        </w:rPr>
        <w:t>construct</w:t>
      </w:r>
      <w:r w:rsidR="00275FAF">
        <w:rPr>
          <w:lang w:eastAsia="tr-TR"/>
        </w:rPr>
        <w:t xml:space="preserve"> new </w:t>
      </w:r>
      <w:r w:rsidR="007763F9">
        <w:rPr>
          <w:lang w:eastAsia="tr-TR"/>
        </w:rPr>
        <w:t xml:space="preserve">combinations of </w:t>
      </w:r>
      <w:r w:rsidR="00275FAF">
        <w:rPr>
          <w:lang w:eastAsia="tr-TR"/>
        </w:rPr>
        <w:t xml:space="preserve">corpora </w:t>
      </w:r>
      <w:r w:rsidR="007763F9">
        <w:rPr>
          <w:lang w:eastAsia="tr-TR"/>
        </w:rPr>
        <w:t xml:space="preserve">or subparts of corpora </w:t>
      </w:r>
      <w:r w:rsidR="00275FAF">
        <w:rPr>
          <w:lang w:eastAsia="tr-TR"/>
        </w:rPr>
        <w:t>based on features they define</w:t>
      </w:r>
      <w:r w:rsidR="0097178F">
        <w:rPr>
          <w:lang w:eastAsia="tr-TR"/>
        </w:rPr>
        <w:t xml:space="preserve"> </w:t>
      </w:r>
      <w:r w:rsidR="005B52E3">
        <w:rPr>
          <w:lang w:eastAsia="tr-TR"/>
        </w:rPr>
        <w:t>(Figure</w:t>
      </w:r>
      <w:r>
        <w:rPr>
          <w:lang w:eastAsia="tr-TR"/>
        </w:rPr>
        <w:t xml:space="preserve"> 1 and </w:t>
      </w:r>
      <w:r w:rsidR="005B52E3">
        <w:rPr>
          <w:lang w:eastAsia="tr-TR"/>
        </w:rPr>
        <w:t xml:space="preserve">Figure </w:t>
      </w:r>
      <w:r>
        <w:rPr>
          <w:lang w:eastAsia="tr-TR"/>
        </w:rPr>
        <w:t>2).</w:t>
      </w:r>
    </w:p>
    <w:p w:rsidR="0097178F" w:rsidRDefault="002472A7" w:rsidP="0097178F">
      <w:pPr>
        <w:pStyle w:val="ColingTextIndent"/>
        <w:keepNext/>
      </w:pPr>
      <w:r>
        <w:rPr>
          <w:noProof/>
        </w:rPr>
        <w:drawing>
          <wp:inline distT="0" distB="0" distL="0" distR="0">
            <wp:extent cx="5469622" cy="4117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1-29 at 3.36.51 PM.png"/>
                    <pic:cNvPicPr/>
                  </pic:nvPicPr>
                  <pic:blipFill>
                    <a:blip r:embed="rId7"/>
                    <a:stretch>
                      <a:fillRect/>
                    </a:stretch>
                  </pic:blipFill>
                  <pic:spPr>
                    <a:xfrm>
                      <a:off x="0" y="0"/>
                      <a:ext cx="5474259" cy="4120630"/>
                    </a:xfrm>
                    <a:prstGeom prst="rect">
                      <a:avLst/>
                    </a:prstGeom>
                  </pic:spPr>
                </pic:pic>
              </a:graphicData>
            </a:graphic>
          </wp:inline>
        </w:drawing>
      </w:r>
    </w:p>
    <w:p w:rsidR="0015118F" w:rsidRPr="008E6D10" w:rsidRDefault="0097178F" w:rsidP="0046402E">
      <w:pPr>
        <w:pStyle w:val="Caption"/>
        <w:rPr>
          <w:color w:val="000000" w:themeColor="text1"/>
        </w:rPr>
      </w:pPr>
      <w:r w:rsidRPr="008E6D10">
        <w:rPr>
          <w:color w:val="000000" w:themeColor="text1"/>
        </w:rPr>
        <w:t xml:space="preserve">Figure </w:t>
      </w:r>
      <w:r w:rsidR="00976854" w:rsidRPr="008E6D10">
        <w:rPr>
          <w:noProof/>
          <w:color w:val="000000" w:themeColor="text1"/>
        </w:rPr>
        <w:fldChar w:fldCharType="begin"/>
      </w:r>
      <w:r w:rsidR="00976854" w:rsidRPr="008E6D10">
        <w:rPr>
          <w:noProof/>
          <w:color w:val="000000" w:themeColor="text1"/>
        </w:rPr>
        <w:instrText xml:space="preserve"> SEQ Figure \* ARABIC </w:instrText>
      </w:r>
      <w:r w:rsidR="00976854" w:rsidRPr="008E6D10">
        <w:rPr>
          <w:noProof/>
          <w:color w:val="000000" w:themeColor="text1"/>
        </w:rPr>
        <w:fldChar w:fldCharType="separate"/>
      </w:r>
      <w:r w:rsidR="00867A0E" w:rsidRPr="008E6D10">
        <w:rPr>
          <w:noProof/>
          <w:color w:val="000000" w:themeColor="text1"/>
        </w:rPr>
        <w:t>1</w:t>
      </w:r>
      <w:r w:rsidR="00976854" w:rsidRPr="008E6D10">
        <w:rPr>
          <w:noProof/>
          <w:color w:val="000000" w:themeColor="text1"/>
        </w:rPr>
        <w:fldChar w:fldCharType="end"/>
      </w:r>
      <w:r w:rsidR="00A67F9D" w:rsidRPr="008E6D10">
        <w:rPr>
          <w:color w:val="000000" w:themeColor="text1"/>
        </w:rPr>
        <w:t>.</w:t>
      </w:r>
      <w:r w:rsidRPr="008E6D10">
        <w:rPr>
          <w:color w:val="000000" w:themeColor="text1"/>
        </w:rPr>
        <w:t xml:space="preserve"> A query yields a table of all matching documents with metadata for each, allowing the user to further refine the query.</w:t>
      </w:r>
    </w:p>
    <w:p w:rsidR="0097178F" w:rsidRDefault="0015118F" w:rsidP="0097178F">
      <w:pPr>
        <w:pStyle w:val="ColingTextIndent"/>
        <w:keepNext/>
      </w:pPr>
      <w:r>
        <w:rPr>
          <w:noProof/>
          <w:lang w:eastAsia="tr-TR"/>
        </w:rPr>
        <w:lastRenderedPageBreak/>
        <w:drawing>
          <wp:inline distT="0" distB="0" distL="0" distR="0">
            <wp:extent cx="4639112" cy="447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30 at 3.03.47 PM.png"/>
                    <pic:cNvPicPr/>
                  </pic:nvPicPr>
                  <pic:blipFill>
                    <a:blip r:embed="rId8"/>
                    <a:stretch>
                      <a:fillRect/>
                    </a:stretch>
                  </pic:blipFill>
                  <pic:spPr>
                    <a:xfrm>
                      <a:off x="0" y="0"/>
                      <a:ext cx="4708527" cy="4539828"/>
                    </a:xfrm>
                    <a:prstGeom prst="rect">
                      <a:avLst/>
                    </a:prstGeom>
                  </pic:spPr>
                </pic:pic>
              </a:graphicData>
            </a:graphic>
          </wp:inline>
        </w:drawing>
      </w:r>
    </w:p>
    <w:p w:rsidR="00275FAF" w:rsidRPr="008E6D10" w:rsidRDefault="0097178F" w:rsidP="0046402E">
      <w:pPr>
        <w:pStyle w:val="Caption"/>
        <w:rPr>
          <w:color w:val="000000" w:themeColor="text1"/>
        </w:rPr>
      </w:pPr>
      <w:r w:rsidRPr="008E6D10">
        <w:rPr>
          <w:color w:val="000000" w:themeColor="text1"/>
        </w:rPr>
        <w:t xml:space="preserve">Figure </w:t>
      </w:r>
      <w:r w:rsidR="00976854" w:rsidRPr="008E6D10">
        <w:rPr>
          <w:noProof/>
          <w:color w:val="000000" w:themeColor="text1"/>
        </w:rPr>
        <w:fldChar w:fldCharType="begin"/>
      </w:r>
      <w:r w:rsidR="00976854" w:rsidRPr="008E6D10">
        <w:rPr>
          <w:noProof/>
          <w:color w:val="000000" w:themeColor="text1"/>
        </w:rPr>
        <w:instrText xml:space="preserve"> SEQ Figure \* ARABIC </w:instrText>
      </w:r>
      <w:r w:rsidR="00976854" w:rsidRPr="008E6D10">
        <w:rPr>
          <w:noProof/>
          <w:color w:val="000000" w:themeColor="text1"/>
        </w:rPr>
        <w:fldChar w:fldCharType="separate"/>
      </w:r>
      <w:r w:rsidR="00867A0E" w:rsidRPr="008E6D10">
        <w:rPr>
          <w:noProof/>
          <w:color w:val="000000" w:themeColor="text1"/>
        </w:rPr>
        <w:t>2</w:t>
      </w:r>
      <w:r w:rsidR="00976854" w:rsidRPr="008E6D10">
        <w:rPr>
          <w:noProof/>
          <w:color w:val="000000" w:themeColor="text1"/>
        </w:rPr>
        <w:fldChar w:fldCharType="end"/>
      </w:r>
      <w:r w:rsidR="00A67F9D" w:rsidRPr="008E6D10">
        <w:rPr>
          <w:color w:val="000000" w:themeColor="text1"/>
        </w:rPr>
        <w:t>.</w:t>
      </w:r>
      <w:r w:rsidRPr="008E6D10">
        <w:rPr>
          <w:color w:val="000000" w:themeColor="text1"/>
        </w:rPr>
        <w:t xml:space="preserve"> Clicking on the name of the transcript loads the corresponding media and annotations in the browser</w:t>
      </w:r>
      <w:r w:rsidR="00CF362D" w:rsidRPr="008E6D10">
        <w:rPr>
          <w:color w:val="000000" w:themeColor="text1"/>
        </w:rPr>
        <w:t xml:space="preserve"> and allows for direct playback of the media</w:t>
      </w:r>
      <w:r w:rsidRPr="008E6D10">
        <w:rPr>
          <w:color w:val="000000" w:themeColor="text1"/>
        </w:rPr>
        <w:t xml:space="preserve">.  </w:t>
      </w:r>
    </w:p>
    <w:p w:rsidR="00674044" w:rsidRPr="00674044" w:rsidRDefault="00674044" w:rsidP="00674044"/>
    <w:p w:rsidR="00FF0CBD" w:rsidRDefault="00275FAF" w:rsidP="00602298">
      <w:pPr>
        <w:pStyle w:val="ColingTextIndent"/>
        <w:ind w:firstLine="360"/>
        <w:rPr>
          <w:lang w:eastAsia="tr-TR"/>
        </w:rPr>
      </w:pPr>
      <w:r>
        <w:rPr>
          <w:lang w:eastAsia="tr-TR"/>
        </w:rPr>
        <w:t xml:space="preserve">In addition to using </w:t>
      </w:r>
      <w:r w:rsidR="001F487F">
        <w:rPr>
          <w:lang w:eastAsia="tr-TR"/>
        </w:rPr>
        <w:t>TalkBankDB</w:t>
      </w:r>
      <w:r>
        <w:rPr>
          <w:lang w:eastAsia="tr-TR"/>
        </w:rPr>
        <w:t xml:space="preserve"> to </w:t>
      </w:r>
      <w:r w:rsidR="008A6EB2">
        <w:rPr>
          <w:lang w:eastAsia="tr-TR"/>
        </w:rPr>
        <w:t>locate</w:t>
      </w:r>
      <w:r>
        <w:rPr>
          <w:lang w:eastAsia="tr-TR"/>
        </w:rPr>
        <w:t xml:space="preserve"> </w:t>
      </w:r>
      <w:r w:rsidR="007763F9">
        <w:rPr>
          <w:lang w:eastAsia="tr-TR"/>
        </w:rPr>
        <w:t>transcripts and media</w:t>
      </w:r>
      <w:r>
        <w:rPr>
          <w:lang w:eastAsia="tr-TR"/>
        </w:rPr>
        <w:t xml:space="preserve"> with specific features across TalkBank, researchers can </w:t>
      </w:r>
      <w:r w:rsidR="008A6EB2">
        <w:rPr>
          <w:lang w:eastAsia="tr-TR"/>
        </w:rPr>
        <w:t>derive</w:t>
      </w:r>
      <w:r w:rsidR="007A768D">
        <w:rPr>
          <w:lang w:eastAsia="tr-TR"/>
        </w:rPr>
        <w:t xml:space="preserve"> statistical summaries of the </w:t>
      </w:r>
      <w:r w:rsidR="007763F9">
        <w:rPr>
          <w:lang w:eastAsia="tr-TR"/>
        </w:rPr>
        <w:t>annotations in the transcripts</w:t>
      </w:r>
      <w:r w:rsidR="00103401">
        <w:rPr>
          <w:lang w:eastAsia="tr-TR"/>
        </w:rPr>
        <w:t>.  A pulldown of variables to be extracted include</w:t>
      </w:r>
      <w:r w:rsidR="00602298">
        <w:rPr>
          <w:lang w:eastAsia="tr-TR"/>
        </w:rPr>
        <w:t>s the</w:t>
      </w:r>
      <w:r w:rsidR="00103401">
        <w:rPr>
          <w:lang w:eastAsia="tr-TR"/>
        </w:rPr>
        <w:t xml:space="preserve"> age range of participants, </w:t>
      </w:r>
      <w:r w:rsidR="00602298">
        <w:rPr>
          <w:lang w:eastAsia="tr-TR"/>
        </w:rPr>
        <w:t xml:space="preserve">the </w:t>
      </w:r>
      <w:r w:rsidR="00103401">
        <w:rPr>
          <w:lang w:eastAsia="tr-TR"/>
        </w:rPr>
        <w:t>role</w:t>
      </w:r>
      <w:r w:rsidR="00602298">
        <w:rPr>
          <w:lang w:eastAsia="tr-TR"/>
        </w:rPr>
        <w:t>s</w:t>
      </w:r>
      <w:r w:rsidR="00103401">
        <w:rPr>
          <w:lang w:eastAsia="tr-TR"/>
        </w:rPr>
        <w:t xml:space="preserve"> of speakers (mother, father, child, teacher, etc), </w:t>
      </w:r>
      <w:r w:rsidR="00602298">
        <w:rPr>
          <w:lang w:eastAsia="tr-TR"/>
        </w:rPr>
        <w:t xml:space="preserve">the </w:t>
      </w:r>
      <w:r w:rsidR="00103401">
        <w:rPr>
          <w:lang w:eastAsia="tr-TR"/>
        </w:rPr>
        <w:t xml:space="preserve">number of words spoken, </w:t>
      </w:r>
      <w:r w:rsidR="006B50B7">
        <w:rPr>
          <w:lang w:eastAsia="tr-TR"/>
        </w:rPr>
        <w:t xml:space="preserve">mean utterance length, specific words used, and others.   For instance, one can make a plot of frequencies of English article usage (a/an, the) by mothers speaking to their children in relation to their child’s age. The exploration space enabled by this </w:t>
      </w:r>
      <w:r w:rsidR="00707119">
        <w:rPr>
          <w:lang w:eastAsia="tr-TR"/>
        </w:rPr>
        <w:t xml:space="preserve">simple </w:t>
      </w:r>
      <w:r w:rsidR="006B50B7">
        <w:rPr>
          <w:lang w:eastAsia="tr-TR"/>
        </w:rPr>
        <w:t>interface is huge</w:t>
      </w:r>
      <w:r w:rsidR="00602298">
        <w:rPr>
          <w:lang w:eastAsia="tr-TR"/>
        </w:rPr>
        <w:t>.</w:t>
      </w:r>
    </w:p>
    <w:p w:rsidR="00602298" w:rsidRDefault="00602298" w:rsidP="00602298">
      <w:pPr>
        <w:pStyle w:val="ColingTextIndent"/>
        <w:ind w:firstLine="360"/>
        <w:rPr>
          <w:lang w:eastAsia="tr-TR"/>
        </w:rPr>
      </w:pPr>
      <w:r>
        <w:rPr>
          <w:lang w:eastAsia="tr-TR"/>
        </w:rPr>
        <w:t>Child</w:t>
      </w:r>
      <w:r w:rsidR="00C2336E">
        <w:rPr>
          <w:lang w:eastAsia="tr-TR"/>
        </w:rPr>
        <w:t xml:space="preserve"> language researchers had already built two systems designed to achieve this type of functionality. </w:t>
      </w:r>
      <w:r w:rsidR="009A7D64">
        <w:rPr>
          <w:lang w:eastAsia="tr-TR"/>
        </w:rPr>
        <w:t xml:space="preserve"> </w:t>
      </w:r>
      <w:r w:rsidR="00C2336E">
        <w:rPr>
          <w:lang w:eastAsia="tr-TR"/>
        </w:rPr>
        <w:t>These are the childe</w:t>
      </w:r>
      <w:r w:rsidR="00FF0CBD">
        <w:rPr>
          <w:lang w:eastAsia="tr-TR"/>
        </w:rPr>
        <w:t>s-</w:t>
      </w:r>
      <w:proofErr w:type="spellStart"/>
      <w:r w:rsidR="00FF0CBD">
        <w:rPr>
          <w:lang w:eastAsia="tr-TR"/>
        </w:rPr>
        <w:t>db</w:t>
      </w:r>
      <w:proofErr w:type="spellEnd"/>
      <w:r w:rsidR="00FF0CBD">
        <w:rPr>
          <w:lang w:eastAsia="tr-TR"/>
        </w:rPr>
        <w:t xml:space="preserve"> project (Sanchez</w:t>
      </w:r>
      <w:r w:rsidR="0064158C" w:rsidRPr="0064158C">
        <w:rPr>
          <w:lang w:eastAsia="tr-TR"/>
        </w:rPr>
        <w:t xml:space="preserve"> et al.</w:t>
      </w:r>
      <w:r w:rsidR="00FF0CBD">
        <w:rPr>
          <w:lang w:eastAsia="tr-TR"/>
        </w:rPr>
        <w:t xml:space="preserve">, 2018) and the </w:t>
      </w:r>
      <w:proofErr w:type="spellStart"/>
      <w:r w:rsidR="00FF0CBD">
        <w:rPr>
          <w:lang w:eastAsia="tr-TR"/>
        </w:rPr>
        <w:t>LuCiD</w:t>
      </w:r>
      <w:proofErr w:type="spellEnd"/>
      <w:r w:rsidR="00FF0CBD">
        <w:rPr>
          <w:lang w:eastAsia="tr-TR"/>
        </w:rPr>
        <w:t xml:space="preserve"> Toolkit</w:t>
      </w:r>
      <w:r w:rsidR="00702C3E">
        <w:rPr>
          <w:lang w:eastAsia="tr-TR"/>
        </w:rPr>
        <w:t xml:space="preserve"> (Chang, 2017).  </w:t>
      </w:r>
      <w:r>
        <w:rPr>
          <w:lang w:eastAsia="tr-TR"/>
        </w:rPr>
        <w:t xml:space="preserve">Both of these projects were created to analyse only the portion of TalkBank dealing with child language acquisition (CHILDES corpus), whereas TalkBankDB encompasses the whole of TalkBank. The principle goal of these systems is to output spreadsheets which can then be passed on to statistical analysis by systems such as R, NumPy, or Excel. TalkBankDB also provides this functionality. </w:t>
      </w:r>
    </w:p>
    <w:p w:rsidR="00D44EB8" w:rsidRDefault="00702C3E" w:rsidP="00D44EB8">
      <w:pPr>
        <w:pStyle w:val="ColingTextIndent"/>
        <w:ind w:firstLine="360"/>
        <w:rPr>
          <w:lang w:eastAsia="tr-TR"/>
        </w:rPr>
      </w:pPr>
      <w:r>
        <w:rPr>
          <w:lang w:eastAsia="tr-TR"/>
        </w:rPr>
        <w:t>The childes-</w:t>
      </w:r>
      <w:proofErr w:type="spellStart"/>
      <w:r>
        <w:rPr>
          <w:lang w:eastAsia="tr-TR"/>
        </w:rPr>
        <w:t>db</w:t>
      </w:r>
      <w:proofErr w:type="spellEnd"/>
      <w:r>
        <w:rPr>
          <w:lang w:eastAsia="tr-TR"/>
        </w:rPr>
        <w:t xml:space="preserve"> project</w:t>
      </w:r>
      <w:r w:rsidR="00C2336E">
        <w:rPr>
          <w:lang w:eastAsia="tr-TR"/>
        </w:rPr>
        <w:t xml:space="preserve"> </w:t>
      </w:r>
      <w:r w:rsidR="00C26AC8">
        <w:rPr>
          <w:lang w:eastAsia="tr-TR"/>
        </w:rPr>
        <w:t xml:space="preserve">(childes-db.stanford.edu) </w:t>
      </w:r>
      <w:r>
        <w:rPr>
          <w:lang w:eastAsia="tr-TR"/>
        </w:rPr>
        <w:t xml:space="preserve">offers both a web interface and R package to analyse </w:t>
      </w:r>
      <w:r w:rsidR="009A7D64">
        <w:rPr>
          <w:lang w:eastAsia="tr-TR"/>
        </w:rPr>
        <w:t xml:space="preserve">CHILDES.  </w:t>
      </w:r>
      <w:r w:rsidR="00C76684">
        <w:rPr>
          <w:lang w:eastAsia="tr-TR"/>
        </w:rPr>
        <w:t>Download</w:t>
      </w:r>
      <w:r w:rsidR="00602298">
        <w:rPr>
          <w:lang w:eastAsia="tr-TR"/>
        </w:rPr>
        <w:t>ed</w:t>
      </w:r>
      <w:r w:rsidR="00C76684">
        <w:rPr>
          <w:lang w:eastAsia="tr-TR"/>
        </w:rPr>
        <w:t xml:space="preserve"> CHILDES data are stored in a MySQL database. There are</w:t>
      </w:r>
      <w:r w:rsidR="009A7D64">
        <w:rPr>
          <w:lang w:eastAsia="tr-TR"/>
        </w:rPr>
        <w:t xml:space="preserve"> </w:t>
      </w:r>
      <w:r w:rsidR="0064158C">
        <w:rPr>
          <w:lang w:eastAsia="tr-TR"/>
        </w:rPr>
        <w:t xml:space="preserve">six main functions in </w:t>
      </w:r>
      <w:r w:rsidR="008A6EB2">
        <w:rPr>
          <w:lang w:eastAsia="tr-TR"/>
        </w:rPr>
        <w:t>the childes-</w:t>
      </w:r>
      <w:proofErr w:type="spellStart"/>
      <w:r w:rsidR="008A6EB2">
        <w:rPr>
          <w:lang w:eastAsia="tr-TR"/>
        </w:rPr>
        <w:t>db</w:t>
      </w:r>
      <w:proofErr w:type="spellEnd"/>
      <w:r w:rsidR="0064158C">
        <w:rPr>
          <w:lang w:eastAsia="tr-TR"/>
        </w:rPr>
        <w:t xml:space="preserve"> R library: </w:t>
      </w:r>
      <w:proofErr w:type="spellStart"/>
      <w:r w:rsidR="0064158C">
        <w:rPr>
          <w:lang w:eastAsia="tr-TR"/>
        </w:rPr>
        <w:t>get_transcripts</w:t>
      </w:r>
      <w:proofErr w:type="spellEnd"/>
      <w:r w:rsidR="0064158C">
        <w:rPr>
          <w:lang w:eastAsia="tr-TR"/>
        </w:rPr>
        <w:t xml:space="preserve">(), </w:t>
      </w:r>
      <w:proofErr w:type="spellStart"/>
      <w:r w:rsidR="0064158C">
        <w:rPr>
          <w:lang w:eastAsia="tr-TR"/>
        </w:rPr>
        <w:t>get_participants</w:t>
      </w:r>
      <w:proofErr w:type="spellEnd"/>
      <w:r w:rsidR="0064158C">
        <w:rPr>
          <w:lang w:eastAsia="tr-TR"/>
        </w:rPr>
        <w:t xml:space="preserve">(), </w:t>
      </w:r>
      <w:proofErr w:type="spellStart"/>
      <w:r w:rsidR="0064158C">
        <w:rPr>
          <w:lang w:eastAsia="tr-TR"/>
        </w:rPr>
        <w:t>get_tokens</w:t>
      </w:r>
      <w:proofErr w:type="spellEnd"/>
      <w:r w:rsidR="0064158C">
        <w:rPr>
          <w:lang w:eastAsia="tr-TR"/>
        </w:rPr>
        <w:t xml:space="preserve">(), </w:t>
      </w:r>
      <w:proofErr w:type="spellStart"/>
      <w:r w:rsidR="0064158C">
        <w:rPr>
          <w:lang w:eastAsia="tr-TR"/>
        </w:rPr>
        <w:t>get_types</w:t>
      </w:r>
      <w:proofErr w:type="spellEnd"/>
      <w:r w:rsidR="0064158C">
        <w:rPr>
          <w:lang w:eastAsia="tr-TR"/>
        </w:rPr>
        <w:t xml:space="preserve">(), </w:t>
      </w:r>
      <w:proofErr w:type="spellStart"/>
      <w:r w:rsidR="0064158C">
        <w:rPr>
          <w:lang w:eastAsia="tr-TR"/>
        </w:rPr>
        <w:t>get_utterances</w:t>
      </w:r>
      <w:proofErr w:type="spellEnd"/>
      <w:r w:rsidR="0064158C">
        <w:rPr>
          <w:lang w:eastAsia="tr-TR"/>
        </w:rPr>
        <w:t xml:space="preserve">(), and </w:t>
      </w:r>
      <w:proofErr w:type="spellStart"/>
      <w:r w:rsidR="0064158C">
        <w:rPr>
          <w:lang w:eastAsia="tr-TR"/>
        </w:rPr>
        <w:t>get_speaker_statistics</w:t>
      </w:r>
      <w:proofErr w:type="spellEnd"/>
      <w:r w:rsidR="0064158C">
        <w:rPr>
          <w:lang w:eastAsia="tr-TR"/>
        </w:rPr>
        <w:t xml:space="preserve">().  For the web interface, </w:t>
      </w:r>
      <w:r w:rsidR="007763F9">
        <w:rPr>
          <w:lang w:eastAsia="tr-TR"/>
        </w:rPr>
        <w:t>childes-</w:t>
      </w:r>
      <w:proofErr w:type="spellStart"/>
      <w:r w:rsidR="007763F9">
        <w:rPr>
          <w:lang w:eastAsia="tr-TR"/>
        </w:rPr>
        <w:t>db</w:t>
      </w:r>
      <w:proofErr w:type="spellEnd"/>
      <w:r w:rsidR="0064158C">
        <w:rPr>
          <w:lang w:eastAsia="tr-TR"/>
        </w:rPr>
        <w:t xml:space="preserve"> employ</w:t>
      </w:r>
      <w:r w:rsidR="007763F9">
        <w:rPr>
          <w:lang w:eastAsia="tr-TR"/>
        </w:rPr>
        <w:t>s</w:t>
      </w:r>
      <w:r w:rsidR="0064158C">
        <w:rPr>
          <w:lang w:eastAsia="tr-TR"/>
        </w:rPr>
        <w:t xml:space="preserve"> R Studio’</w:t>
      </w:r>
      <w:r w:rsidR="00845518">
        <w:rPr>
          <w:lang w:eastAsia="tr-TR"/>
        </w:rPr>
        <w:t xml:space="preserve">s Shiny Server enabling the plotting of variables </w:t>
      </w:r>
      <w:r w:rsidR="0006196E">
        <w:rPr>
          <w:lang w:eastAsia="tr-TR"/>
        </w:rPr>
        <w:t xml:space="preserve">also </w:t>
      </w:r>
      <w:r w:rsidR="00845518">
        <w:rPr>
          <w:lang w:eastAsia="tr-TR"/>
        </w:rPr>
        <w:t xml:space="preserve">accessible from </w:t>
      </w:r>
      <w:r w:rsidR="0006196E">
        <w:rPr>
          <w:lang w:eastAsia="tr-TR"/>
        </w:rPr>
        <w:t>the aforementioned</w:t>
      </w:r>
      <w:r w:rsidR="00845518">
        <w:rPr>
          <w:lang w:eastAsia="tr-TR"/>
        </w:rPr>
        <w:t xml:space="preserve"> R library</w:t>
      </w:r>
      <w:r w:rsidR="0006196E">
        <w:rPr>
          <w:lang w:eastAsia="tr-TR"/>
        </w:rPr>
        <w:t xml:space="preserve"> functions</w:t>
      </w:r>
      <w:r w:rsidR="00845518">
        <w:rPr>
          <w:lang w:eastAsia="tr-TR"/>
        </w:rPr>
        <w:t>.</w:t>
      </w:r>
      <w:r w:rsidR="00C76684">
        <w:rPr>
          <w:lang w:eastAsia="tr-TR"/>
        </w:rPr>
        <w:t xml:space="preserve">  </w:t>
      </w:r>
      <w:r w:rsidR="0064158C">
        <w:rPr>
          <w:lang w:eastAsia="tr-TR"/>
        </w:rPr>
        <w:t xml:space="preserve">The </w:t>
      </w:r>
      <w:proofErr w:type="spellStart"/>
      <w:r w:rsidR="0064158C">
        <w:rPr>
          <w:lang w:eastAsia="tr-TR"/>
        </w:rPr>
        <w:t>LuCiD</w:t>
      </w:r>
      <w:proofErr w:type="spellEnd"/>
      <w:r w:rsidR="0064158C">
        <w:rPr>
          <w:lang w:eastAsia="tr-TR"/>
        </w:rPr>
        <w:t xml:space="preserve"> Toolkit </w:t>
      </w:r>
      <w:r w:rsidR="00E20B97">
        <w:rPr>
          <w:lang w:eastAsia="tr-TR"/>
        </w:rPr>
        <w:t>offers similar facilities to childes-</w:t>
      </w:r>
      <w:proofErr w:type="spellStart"/>
      <w:r w:rsidR="00E20B97">
        <w:rPr>
          <w:lang w:eastAsia="tr-TR"/>
        </w:rPr>
        <w:t>db</w:t>
      </w:r>
      <w:proofErr w:type="spellEnd"/>
      <w:r w:rsidR="00E20B97">
        <w:rPr>
          <w:lang w:eastAsia="tr-TR"/>
        </w:rPr>
        <w:t xml:space="preserve"> for exploring the CHILDES corpus</w:t>
      </w:r>
      <w:r w:rsidR="00C76684">
        <w:rPr>
          <w:lang w:eastAsia="tr-TR"/>
        </w:rPr>
        <w:t xml:space="preserve">. </w:t>
      </w:r>
      <w:r w:rsidR="00E20B97">
        <w:rPr>
          <w:lang w:eastAsia="tr-TR"/>
        </w:rPr>
        <w:t xml:space="preserve"> </w:t>
      </w:r>
      <w:r w:rsidR="00C76684">
        <w:rPr>
          <w:lang w:eastAsia="tr-TR"/>
        </w:rPr>
        <w:t>It</w:t>
      </w:r>
      <w:r w:rsidR="00E20B97">
        <w:rPr>
          <w:lang w:eastAsia="tr-TR"/>
        </w:rPr>
        <w:t xml:space="preserve"> also employ</w:t>
      </w:r>
      <w:r w:rsidR="00C76684">
        <w:rPr>
          <w:lang w:eastAsia="tr-TR"/>
        </w:rPr>
        <w:t>s</w:t>
      </w:r>
      <w:r w:rsidR="00E20B97">
        <w:rPr>
          <w:lang w:eastAsia="tr-TR"/>
        </w:rPr>
        <w:t xml:space="preserve"> </w:t>
      </w:r>
      <w:r w:rsidR="00C76684">
        <w:rPr>
          <w:lang w:eastAsia="tr-TR"/>
        </w:rPr>
        <w:t>a</w:t>
      </w:r>
      <w:r w:rsidR="00E20B97">
        <w:rPr>
          <w:lang w:eastAsia="tr-TR"/>
        </w:rPr>
        <w:t xml:space="preserve"> Shiny server</w:t>
      </w:r>
      <w:r w:rsidR="00C26AC8">
        <w:rPr>
          <w:lang w:eastAsia="tr-TR"/>
        </w:rPr>
        <w:t xml:space="preserve"> (gandalf.talkbank.org:8080)</w:t>
      </w:r>
      <w:r w:rsidR="00E20B97">
        <w:rPr>
          <w:lang w:eastAsia="tr-TR"/>
        </w:rPr>
        <w:t xml:space="preserve"> to offer a web interface to extract </w:t>
      </w:r>
      <w:r w:rsidR="009A7D64">
        <w:rPr>
          <w:lang w:eastAsia="tr-TR"/>
        </w:rPr>
        <w:t xml:space="preserve">and analyse </w:t>
      </w:r>
      <w:r w:rsidR="00E20B97">
        <w:rPr>
          <w:lang w:eastAsia="tr-TR"/>
        </w:rPr>
        <w:t>variables from the transcripts.</w:t>
      </w:r>
      <w:r w:rsidR="00C76684">
        <w:rPr>
          <w:lang w:eastAsia="tr-TR"/>
        </w:rPr>
        <w:t xml:space="preserve">  </w:t>
      </w:r>
      <w:r w:rsidR="00446349">
        <w:rPr>
          <w:lang w:eastAsia="tr-TR"/>
        </w:rPr>
        <w:t>However, this facility is based on</w:t>
      </w:r>
      <w:r w:rsidR="00D44EB8">
        <w:rPr>
          <w:lang w:eastAsia="tr-TR"/>
        </w:rPr>
        <w:t xml:space="preserve"> a </w:t>
      </w:r>
      <w:r w:rsidR="00446349">
        <w:rPr>
          <w:lang w:eastAsia="tr-TR"/>
        </w:rPr>
        <w:t xml:space="preserve">140GB spreadsheet </w:t>
      </w:r>
      <w:r w:rsidR="00D44EB8">
        <w:rPr>
          <w:lang w:eastAsia="tr-TR"/>
        </w:rPr>
        <w:t>set that contains</w:t>
      </w:r>
      <w:r w:rsidR="00446349">
        <w:rPr>
          <w:lang w:eastAsia="tr-TR"/>
        </w:rPr>
        <w:t xml:space="preserve"> data and precomputed statistics </w:t>
      </w:r>
      <w:r w:rsidR="005C39E2">
        <w:rPr>
          <w:lang w:eastAsia="tr-TR"/>
        </w:rPr>
        <w:t>from</w:t>
      </w:r>
      <w:r w:rsidR="00446349">
        <w:rPr>
          <w:lang w:eastAsia="tr-TR"/>
        </w:rPr>
        <w:t xml:space="preserve"> CHILDES.  TalkBankDB differs from these facilities by creating </w:t>
      </w:r>
      <w:r w:rsidR="00446349">
        <w:rPr>
          <w:lang w:eastAsia="tr-TR"/>
        </w:rPr>
        <w:lastRenderedPageBreak/>
        <w:t>a</w:t>
      </w:r>
      <w:r w:rsidR="001164DD">
        <w:rPr>
          <w:lang w:eastAsia="tr-TR"/>
        </w:rPr>
        <w:t xml:space="preserve">n editable </w:t>
      </w:r>
      <w:r w:rsidR="00446349">
        <w:rPr>
          <w:lang w:eastAsia="tr-TR"/>
        </w:rPr>
        <w:t xml:space="preserve">document database from which statistics are computed dynamically, </w:t>
      </w:r>
      <w:r w:rsidR="00D44EB8">
        <w:rPr>
          <w:lang w:eastAsia="tr-TR"/>
        </w:rPr>
        <w:t>creating a more scalable and flexible system.</w:t>
      </w:r>
    </w:p>
    <w:p w:rsidR="00E01C47" w:rsidRDefault="007F7388" w:rsidP="00E01C47">
      <w:pPr>
        <w:pStyle w:val="ColingSection"/>
      </w:pPr>
      <w:r>
        <w:t>Database Architecture and Implementation Details</w:t>
      </w:r>
    </w:p>
    <w:p w:rsidR="0006196E" w:rsidRDefault="00C76684" w:rsidP="00602298">
      <w:pPr>
        <w:pStyle w:val="ColingTextIndent"/>
        <w:ind w:firstLine="0"/>
      </w:pPr>
      <w:r>
        <w:t xml:space="preserve">Creation of the </w:t>
      </w:r>
      <w:r w:rsidR="001F487F">
        <w:t>TalkBankDB</w:t>
      </w:r>
      <w:r>
        <w:t xml:space="preserve"> database relies on the fact that a</w:t>
      </w:r>
      <w:r w:rsidR="00C92C5B">
        <w:t xml:space="preserve">ll TalkBank transcripts are pure UTF-8 text files </w:t>
      </w:r>
      <w:r>
        <w:t xml:space="preserve">that explicitly </w:t>
      </w:r>
      <w:r w:rsidR="00C92C5B">
        <w:t xml:space="preserve"> </w:t>
      </w:r>
      <w:r>
        <w:t>implement the</w:t>
      </w:r>
      <w:r w:rsidR="00C92C5B">
        <w:t xml:space="preserve"> </w:t>
      </w:r>
      <w:r w:rsidR="0006196E">
        <w:t xml:space="preserve">CHAT </w:t>
      </w:r>
      <w:r w:rsidR="001F487F">
        <w:t xml:space="preserve">annotation format.  These files are then processed by the </w:t>
      </w:r>
      <w:r>
        <w:t>C</w:t>
      </w:r>
      <w:r w:rsidR="008A6EB2">
        <w:t>hatter</w:t>
      </w:r>
      <w:r>
        <w:t xml:space="preserve"> Java program, available from </w:t>
      </w:r>
      <w:hyperlink r:id="rId9" w:history="1">
        <w:r w:rsidRPr="00DE145F">
          <w:rPr>
            <w:rStyle w:val="Hyperlink"/>
          </w:rPr>
          <w:t>https://talkbank.org/software/chatter.html</w:t>
        </w:r>
      </w:hyperlink>
      <w:r>
        <w:t xml:space="preserve">. </w:t>
      </w:r>
      <w:r w:rsidR="00FF70F7">
        <w:t>C</w:t>
      </w:r>
      <w:r w:rsidR="008A6EB2">
        <w:t>hatter</w:t>
      </w:r>
      <w:r w:rsidR="006D113B">
        <w:t xml:space="preserve"> </w:t>
      </w:r>
      <w:r w:rsidR="00BB1E52">
        <w:t xml:space="preserve">can convert a CHAT file to </w:t>
      </w:r>
      <w:r w:rsidR="00602298">
        <w:t>XML that can be round-tripped</w:t>
      </w:r>
      <w:r w:rsidR="0006196E">
        <w:t xml:space="preserve"> </w:t>
      </w:r>
      <w:r w:rsidR="006D113B">
        <w:t xml:space="preserve">back </w:t>
      </w:r>
      <w:r w:rsidR="0006196E">
        <w:t xml:space="preserve">to the </w:t>
      </w:r>
      <w:r w:rsidR="00BB1E52">
        <w:t xml:space="preserve">file’s </w:t>
      </w:r>
      <w:r w:rsidR="0006196E">
        <w:t xml:space="preserve">original CHAT </w:t>
      </w:r>
      <w:r w:rsidR="00BB1E52">
        <w:t>format</w:t>
      </w:r>
      <w:r w:rsidR="0006196E">
        <w:t>.</w:t>
      </w:r>
      <w:r w:rsidR="006D113B">
        <w:t xml:space="preserve">  </w:t>
      </w:r>
      <w:r w:rsidR="001F487F">
        <w:t xml:space="preserve">The </w:t>
      </w:r>
      <w:r w:rsidR="0006196E">
        <w:t>XML format a</w:t>
      </w:r>
      <w:r w:rsidR="006D113B">
        <w:t xml:space="preserve">nd the associated schema </w:t>
      </w:r>
      <w:r w:rsidR="0006196E">
        <w:t xml:space="preserve">facilitates use </w:t>
      </w:r>
      <w:r w:rsidR="006D113B">
        <w:t xml:space="preserve">of TalkBank corpora </w:t>
      </w:r>
      <w:r w:rsidR="0006196E">
        <w:t xml:space="preserve">by </w:t>
      </w:r>
      <w:r w:rsidR="006D113B">
        <w:t>third party</w:t>
      </w:r>
      <w:r w:rsidR="0006196E">
        <w:t xml:space="preserve"> programs and systems, eliminating the need to parse complex raw strings.</w:t>
      </w:r>
    </w:p>
    <w:p w:rsidR="0006196E" w:rsidRDefault="0006196E" w:rsidP="0006196E">
      <w:pPr>
        <w:pStyle w:val="ColingTextIndent"/>
      </w:pPr>
      <w:r>
        <w:t xml:space="preserve">Since JSON can be used </w:t>
      </w:r>
      <w:r w:rsidR="00B523EF">
        <w:t xml:space="preserve">directly </w:t>
      </w:r>
      <w:r>
        <w:t xml:space="preserve">by front-end web apps, </w:t>
      </w:r>
      <w:r w:rsidR="008A6EB2">
        <w:t>TalkBankDB</w:t>
      </w:r>
      <w:r>
        <w:t xml:space="preserve"> </w:t>
      </w:r>
      <w:r w:rsidR="006D113B">
        <w:t>eliminate</w:t>
      </w:r>
      <w:r w:rsidR="008A6EB2">
        <w:t>s</w:t>
      </w:r>
      <w:r>
        <w:t xml:space="preserve"> the need </w:t>
      </w:r>
      <w:r w:rsidR="007763F9">
        <w:t>for</w:t>
      </w:r>
      <w:r>
        <w:t xml:space="preserve"> the app to constantly convert XML to JSON and back again by first converting the XML transcrip</w:t>
      </w:r>
      <w:r w:rsidR="001F487F">
        <w:t xml:space="preserve">ts </w:t>
      </w:r>
      <w:r w:rsidR="00602298">
        <w:t xml:space="preserve">outputted by </w:t>
      </w:r>
      <w:r w:rsidR="008A6EB2">
        <w:t>Chatter</w:t>
      </w:r>
      <w:r w:rsidR="00602298">
        <w:t xml:space="preserve"> to JSON</w:t>
      </w:r>
      <w:r w:rsidR="001F487F">
        <w:t xml:space="preserve"> using </w:t>
      </w:r>
      <w:r>
        <w:t>xml-</w:t>
      </w:r>
      <w:proofErr w:type="spellStart"/>
      <w:r>
        <w:t>js</w:t>
      </w:r>
      <w:proofErr w:type="spellEnd"/>
      <w:r>
        <w:t xml:space="preserve"> (</w:t>
      </w:r>
      <w:proofErr w:type="spellStart"/>
      <w:r w:rsidR="006D113B">
        <w:t>Nashwaan</w:t>
      </w:r>
      <w:proofErr w:type="spellEnd"/>
      <w:r w:rsidR="006D113B">
        <w:t>, 2018</w:t>
      </w:r>
      <w:r>
        <w:t xml:space="preserve">).  </w:t>
      </w:r>
      <w:r w:rsidR="001F487F">
        <w:t>This</w:t>
      </w:r>
      <w:r>
        <w:t xml:space="preserve"> tool supports bidir</w:t>
      </w:r>
      <w:r w:rsidR="001F487F">
        <w:t>ectional XML/JSON conversion. So,</w:t>
      </w:r>
      <w:r>
        <w:t xml:space="preserve"> combined with </w:t>
      </w:r>
      <w:r w:rsidR="008A6EB2">
        <w:t>Chatter</w:t>
      </w:r>
      <w:r>
        <w:t xml:space="preserve">, </w:t>
      </w:r>
      <w:r w:rsidR="008A6EB2">
        <w:t>the system</w:t>
      </w:r>
      <w:r>
        <w:t xml:space="preserve"> can </w:t>
      </w:r>
      <w:r w:rsidR="008A6EB2">
        <w:t xml:space="preserve">provide a </w:t>
      </w:r>
      <w:r w:rsidR="004A2570">
        <w:t xml:space="preserve">verifiable </w:t>
      </w:r>
      <w:r>
        <w:t>round-trip from JSON to the original CHAT formatted transcript.</w:t>
      </w:r>
    </w:p>
    <w:p w:rsidR="0006196E" w:rsidRDefault="0006196E" w:rsidP="0006196E">
      <w:pPr>
        <w:pStyle w:val="ColingTextIndent"/>
      </w:pPr>
      <w:r>
        <w:t xml:space="preserve">Since </w:t>
      </w:r>
      <w:r w:rsidR="000C20F1">
        <w:t>much of the</w:t>
      </w:r>
      <w:r>
        <w:t xml:space="preserve"> </w:t>
      </w:r>
      <w:r w:rsidR="00BB1E52">
        <w:t xml:space="preserve">data </w:t>
      </w:r>
      <w:r w:rsidR="000C20F1">
        <w:t xml:space="preserve">and metadata </w:t>
      </w:r>
      <w:r w:rsidR="00BB1E52">
        <w:t>contained within the TalkBank</w:t>
      </w:r>
      <w:r>
        <w:t xml:space="preserve"> CHAT transcripts </w:t>
      </w:r>
      <w:r w:rsidR="000C20F1">
        <w:t xml:space="preserve">are </w:t>
      </w:r>
      <w:r w:rsidR="007763F9">
        <w:t>subject to change and amplification</w:t>
      </w:r>
      <w:r>
        <w:t xml:space="preserve">, using a relational database like </w:t>
      </w:r>
      <w:proofErr w:type="spellStart"/>
      <w:r>
        <w:t>mySQL</w:t>
      </w:r>
      <w:proofErr w:type="spellEnd"/>
      <w:r w:rsidR="000C20F1">
        <w:t xml:space="preserve"> with a strict tabular schema</w:t>
      </w:r>
      <w:r>
        <w:t xml:space="preserve"> </w:t>
      </w:r>
      <w:r w:rsidR="001F487F">
        <w:t>is</w:t>
      </w:r>
      <w:r>
        <w:t xml:space="preserve"> not </w:t>
      </w:r>
      <w:r w:rsidR="00BB1E52">
        <w:t xml:space="preserve">as </w:t>
      </w:r>
      <w:r w:rsidR="007763F9">
        <w:t>practical</w:t>
      </w:r>
      <w:r w:rsidR="00BB1E52">
        <w:t xml:space="preserve"> as </w:t>
      </w:r>
      <w:r w:rsidR="007763F9">
        <w:t>a more flexible</w:t>
      </w:r>
      <w:r w:rsidR="00166649">
        <w:t xml:space="preserve"> </w:t>
      </w:r>
      <w:r w:rsidR="00BB1E52">
        <w:t>document database</w:t>
      </w:r>
      <w:r w:rsidR="000C20F1">
        <w:t xml:space="preserve">.  The effort to </w:t>
      </w:r>
      <w:r w:rsidR="00AC7AC3">
        <w:t>pre-set</w:t>
      </w:r>
      <w:r>
        <w:t xml:space="preserve"> a </w:t>
      </w:r>
      <w:r w:rsidR="007763F9">
        <w:t>fixed</w:t>
      </w:r>
      <w:r>
        <w:t xml:space="preserve"> schema</w:t>
      </w:r>
      <w:r w:rsidR="00BB1E52">
        <w:t xml:space="preserve"> with a normalized relational database</w:t>
      </w:r>
      <w:r w:rsidR="00ED79F6">
        <w:t xml:space="preserve"> </w:t>
      </w:r>
      <w:r w:rsidR="00B523EF">
        <w:t>can cause problems when</w:t>
      </w:r>
      <w:r w:rsidR="00ED79F6">
        <w:t xml:space="preserve"> </w:t>
      </w:r>
      <w:r w:rsidR="000C20F1">
        <w:t xml:space="preserve">the schema needs to be modified and extended with new phonology, sequence numbers for tiers, adding TEI annotations, </w:t>
      </w:r>
      <w:r w:rsidR="00AC7AC3">
        <w:t>etc.</w:t>
      </w:r>
    </w:p>
    <w:p w:rsidR="0006196E" w:rsidRDefault="0006196E" w:rsidP="00602298">
      <w:pPr>
        <w:pStyle w:val="ColingTextIndent"/>
      </w:pPr>
      <w:r>
        <w:t xml:space="preserve">To store </w:t>
      </w:r>
      <w:r w:rsidR="00ED79F6">
        <w:t>our</w:t>
      </w:r>
      <w:r>
        <w:t xml:space="preserve"> collection of JSON documents, we use MongoDB, a widely-used free and open-source </w:t>
      </w:r>
      <w:r w:rsidR="00ED79F6">
        <w:t xml:space="preserve">document </w:t>
      </w:r>
      <w:r>
        <w:t>d</w:t>
      </w:r>
      <w:r w:rsidR="00ED79F6">
        <w:t xml:space="preserve">atabase.  An added benefit of this </w:t>
      </w:r>
      <w:r>
        <w:t xml:space="preserve">document database is </w:t>
      </w:r>
      <w:r w:rsidR="007763F9">
        <w:t xml:space="preserve">that </w:t>
      </w:r>
      <w:r>
        <w:t xml:space="preserve">it makes </w:t>
      </w:r>
      <w:r w:rsidR="007763F9">
        <w:t>it easy to scale up</w:t>
      </w:r>
      <w:r>
        <w:t xml:space="preserve"> to increasing data demands by allowing the database to </w:t>
      </w:r>
      <w:r w:rsidR="007763F9">
        <w:t>be encoded</w:t>
      </w:r>
      <w:r>
        <w:t xml:space="preserve"> across m</w:t>
      </w:r>
      <w:r w:rsidR="00B523EF">
        <w:t>ultiple inexpensive machines through</w:t>
      </w:r>
      <w:r>
        <w:t xml:space="preserve"> "</w:t>
      </w:r>
      <w:proofErr w:type="spellStart"/>
      <w:r>
        <w:t>shard</w:t>
      </w:r>
      <w:r w:rsidR="00ED79F6">
        <w:t>ing</w:t>
      </w:r>
      <w:proofErr w:type="spellEnd"/>
      <w:r>
        <w:t>".  This can be very difficult to do with relational databases, where often the only option is to "scale up" by purchasing increasingly powerful machines</w:t>
      </w:r>
      <w:r w:rsidR="00ED79F6">
        <w:t xml:space="preserve">.  </w:t>
      </w:r>
      <w:r w:rsidR="007763F9">
        <w:t>The strategy of scaling up through use of a single larger machine</w:t>
      </w:r>
      <w:r>
        <w:t xml:space="preserve"> </w:t>
      </w:r>
      <w:r w:rsidR="00ED79F6">
        <w:t xml:space="preserve">is not always possible, </w:t>
      </w:r>
      <w:r w:rsidR="007763F9">
        <w:t>and it may eventually</w:t>
      </w:r>
      <w:r>
        <w:t xml:space="preserve"> be unable to meet the growing size and computational demands of the database.</w:t>
      </w:r>
    </w:p>
    <w:p w:rsidR="00C071AB" w:rsidRDefault="0006196E" w:rsidP="00ED79F6">
      <w:pPr>
        <w:pStyle w:val="ColingTextIndent"/>
      </w:pPr>
      <w:r>
        <w:t xml:space="preserve">The front end </w:t>
      </w:r>
      <w:r w:rsidR="008C3290">
        <w:t xml:space="preserve">web interface </w:t>
      </w:r>
      <w:r>
        <w:t>is written in standard HTML, CSS, and JavaScript to ensure cross-browser support.  Care is taken so the JavaScript code is clearly commented and maintainable, following the popular "web component" design pattern common in many large-scale web apps.</w:t>
      </w:r>
    </w:p>
    <w:p w:rsidR="00C071AB" w:rsidRDefault="00C071AB" w:rsidP="00ED79F6">
      <w:pPr>
        <w:pStyle w:val="ColingTextIndent"/>
      </w:pPr>
      <w:r>
        <w:t xml:space="preserve">Initially, </w:t>
      </w:r>
      <w:r w:rsidR="001F487F">
        <w:t>TalkBankDB</w:t>
      </w:r>
      <w:r>
        <w:t xml:space="preserve"> will include only public</w:t>
      </w:r>
      <w:r w:rsidR="004A2570">
        <w:t>ly accessible</w:t>
      </w:r>
      <w:r>
        <w:t xml:space="preserve"> data.  Access will be controlled by the CLARIN single sign-on authentication system.  Access to private clinical data will require a second-level of authentication.</w:t>
      </w:r>
    </w:p>
    <w:p w:rsidR="006C292A" w:rsidRDefault="006C292A" w:rsidP="00BD1B32">
      <w:pPr>
        <w:pStyle w:val="ColingTextIndent"/>
        <w:ind w:firstLine="0"/>
      </w:pPr>
    </w:p>
    <w:p w:rsidR="0053243E" w:rsidRDefault="0053243E" w:rsidP="006C292A">
      <w:pPr>
        <w:pStyle w:val="ColingSection"/>
      </w:pPr>
      <w:r>
        <w:t>D</w:t>
      </w:r>
      <w:r w:rsidR="00621DCB">
        <w:t>atabase</w:t>
      </w:r>
      <w:r>
        <w:t xml:space="preserve"> JSON Format</w:t>
      </w:r>
    </w:p>
    <w:p w:rsidR="0053243E" w:rsidRDefault="0053243E" w:rsidP="0053243E">
      <w:pPr>
        <w:pStyle w:val="ColingText"/>
      </w:pPr>
      <w:r>
        <w:t>The JSON format derived from a CHAT file (via CHATTER XML) is very simple and extensible.  An example JSON representation of the utterance "talking to the tape recorder" is below:</w:t>
      </w:r>
    </w:p>
    <w:p w:rsidR="0053243E" w:rsidRDefault="0053243E" w:rsidP="0053243E">
      <w:pPr>
        <w:pStyle w:val="ColingText"/>
      </w:pP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w:t>
      </w:r>
    </w:p>
    <w:p w:rsid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who":"FAT</w:t>
      </w:r>
      <w:proofErr w:type="spellEnd"/>
      <w:r w:rsidRPr="0053243E">
        <w:rPr>
          <w:rFonts w:ascii="Courier New" w:hAnsi="Courier New" w:cs="Courier New"/>
          <w:sz w:val="20"/>
        </w:rPr>
        <w:t>",</w:t>
      </w:r>
    </w:p>
    <w:p w:rsidR="0053243E" w:rsidRPr="0053243E" w:rsidRDefault="0053243E" w:rsidP="0053243E">
      <w:pPr>
        <w:pStyle w:val="ColingTextIndent"/>
      </w:pP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"uID":"u8",</w:t>
      </w:r>
    </w:p>
    <w:p w:rsid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Pr>
          <w:rFonts w:ascii="Courier New" w:hAnsi="Courier New" w:cs="Courier New"/>
          <w:sz w:val="20"/>
        </w:rPr>
        <w:t xml:space="preserve">  </w:t>
      </w:r>
      <w:r w:rsidRPr="0053243E">
        <w:rPr>
          <w:rFonts w:ascii="Courier New" w:hAnsi="Courier New" w:cs="Courier New"/>
          <w:sz w:val="20"/>
        </w:rPr>
        <w:t>"words":[</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w":"talking</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"mor":{</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"stem": "talk",</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pos</w:t>
      </w:r>
      <w:proofErr w:type="spellEnd"/>
      <w:r w:rsidRPr="0053243E">
        <w:rPr>
          <w:rFonts w:ascii="Courier New" w:hAnsi="Courier New" w:cs="Courier New"/>
          <w:sz w:val="20"/>
        </w:rPr>
        <w:t>": "part"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w":"to</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"mor":{</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lastRenderedPageBreak/>
        <w:t xml:space="preserve">          "stem": "to",</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pos</w:t>
      </w:r>
      <w:proofErr w:type="spellEnd"/>
      <w:r w:rsidRPr="0053243E">
        <w:rPr>
          <w:rFonts w:ascii="Courier New" w:hAnsi="Courier New" w:cs="Courier New"/>
          <w:sz w:val="20"/>
        </w:rPr>
        <w:t>": "prep"</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w":"the</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"mor":{</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stem":"the</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pos</w:t>
      </w:r>
      <w:proofErr w:type="spellEnd"/>
      <w:r w:rsidRPr="0053243E">
        <w:rPr>
          <w:rFonts w:ascii="Courier New" w:hAnsi="Courier New" w:cs="Courier New"/>
          <w:sz w:val="20"/>
        </w:rPr>
        <w:t>": "</w:t>
      </w:r>
      <w:proofErr w:type="spellStart"/>
      <w:r w:rsidRPr="0053243E">
        <w:rPr>
          <w:rFonts w:ascii="Courier New" w:hAnsi="Courier New" w:cs="Courier New"/>
          <w:sz w:val="20"/>
        </w:rPr>
        <w:t>det</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w":"tape</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"mor":{</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stem":"tape</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pos</w:t>
      </w:r>
      <w:proofErr w:type="spellEnd"/>
      <w:r w:rsidRPr="0053243E">
        <w:rPr>
          <w:rFonts w:ascii="Courier New" w:hAnsi="Courier New" w:cs="Courier New"/>
          <w:sz w:val="20"/>
        </w:rPr>
        <w:t>": "n"</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w":"recorder</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"mor":{</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stem":"record</w:t>
      </w:r>
      <w:proofErr w:type="spellEnd"/>
      <w:r w:rsidRPr="0053243E">
        <w:rPr>
          <w:rFonts w:ascii="Courier New" w:hAnsi="Courier New" w:cs="Courier New"/>
          <w:sz w:val="20"/>
        </w:rPr>
        <w:t>",</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roofErr w:type="spellStart"/>
      <w:r w:rsidRPr="0053243E">
        <w:rPr>
          <w:rFonts w:ascii="Courier New" w:hAnsi="Courier New" w:cs="Courier New"/>
          <w:sz w:val="20"/>
        </w:rPr>
        <w:t>pos</w:t>
      </w:r>
      <w:proofErr w:type="spellEnd"/>
      <w:r w:rsidRPr="0053243E">
        <w:rPr>
          <w:rFonts w:ascii="Courier New" w:hAnsi="Courier New" w:cs="Courier New"/>
          <w:sz w:val="20"/>
        </w:rPr>
        <w:t>": "n"</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"media":{</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"start": 20.062,</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"end": 20.805"</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 xml:space="preserve">  }</w:t>
      </w:r>
    </w:p>
    <w:p w:rsidR="0053243E" w:rsidRPr="0053243E" w:rsidRDefault="0053243E" w:rsidP="0053243E">
      <w:pPr>
        <w:pStyle w:val="ColingText"/>
        <w:rPr>
          <w:rFonts w:ascii="Courier New" w:hAnsi="Courier New" w:cs="Courier New"/>
          <w:sz w:val="20"/>
        </w:rPr>
      </w:pPr>
      <w:r w:rsidRPr="0053243E">
        <w:rPr>
          <w:rFonts w:ascii="Courier New" w:hAnsi="Courier New" w:cs="Courier New"/>
          <w:sz w:val="20"/>
        </w:rPr>
        <w:t>}</w:t>
      </w:r>
    </w:p>
    <w:p w:rsidR="0053243E" w:rsidRDefault="0053243E" w:rsidP="0053243E">
      <w:pPr>
        <w:pStyle w:val="ColingText"/>
      </w:pPr>
    </w:p>
    <w:p w:rsidR="0053243E" w:rsidRDefault="0053243E" w:rsidP="0053243E">
      <w:pPr>
        <w:pStyle w:val="ColingText"/>
      </w:pPr>
      <w:r>
        <w:t>Here we see that for each utterance:</w:t>
      </w:r>
    </w:p>
    <w:p w:rsidR="0053243E" w:rsidRDefault="0053243E" w:rsidP="00EF5B71">
      <w:pPr>
        <w:pStyle w:val="ColingText"/>
        <w:numPr>
          <w:ilvl w:val="0"/>
          <w:numId w:val="13"/>
        </w:numPr>
      </w:pPr>
      <w:r>
        <w:t>A speaker is defined</w:t>
      </w:r>
      <w:r w:rsidR="003203D1">
        <w:t>, here</w:t>
      </w:r>
      <w:r>
        <w:t xml:space="preserve"> </w:t>
      </w:r>
      <w:r w:rsidR="003203D1">
        <w:t>as</w:t>
      </w:r>
      <w:r>
        <w:t xml:space="preserve"> the father (</w:t>
      </w:r>
      <w:r w:rsidRPr="00EF5B71">
        <w:rPr>
          <w:rFonts w:ascii="Courier New" w:hAnsi="Courier New" w:cs="Courier New"/>
        </w:rPr>
        <w:t xml:space="preserve">who: </w:t>
      </w:r>
      <w:r w:rsidR="00D107A5" w:rsidRPr="00D107A5">
        <w:rPr>
          <w:rFonts w:ascii="Courier New" w:hAnsi="Courier New" w:cs="Courier New"/>
        </w:rPr>
        <w:t>"</w:t>
      </w:r>
      <w:r w:rsidRPr="00EF5B71">
        <w:rPr>
          <w:rFonts w:ascii="Courier New" w:hAnsi="Courier New" w:cs="Courier New"/>
        </w:rPr>
        <w:t>FAT</w:t>
      </w:r>
      <w:r w:rsidR="00D107A5" w:rsidRPr="00D107A5">
        <w:rPr>
          <w:rFonts w:ascii="Courier New" w:hAnsi="Courier New" w:cs="Courier New"/>
        </w:rPr>
        <w:t>"</w:t>
      </w:r>
      <w:r>
        <w:t>).</w:t>
      </w:r>
    </w:p>
    <w:p w:rsidR="0053243E" w:rsidRDefault="0053243E" w:rsidP="00EF5B71">
      <w:pPr>
        <w:pStyle w:val="ColingText"/>
        <w:numPr>
          <w:ilvl w:val="0"/>
          <w:numId w:val="13"/>
        </w:numPr>
      </w:pPr>
      <w:r>
        <w:t>The utterance's sequence number within the transcript (</w:t>
      </w:r>
      <w:proofErr w:type="spellStart"/>
      <w:r w:rsidRPr="00EF5B71">
        <w:rPr>
          <w:rFonts w:ascii="Courier New" w:hAnsi="Courier New" w:cs="Courier New"/>
        </w:rPr>
        <w:t>uID</w:t>
      </w:r>
      <w:proofErr w:type="spellEnd"/>
      <w:r w:rsidRPr="00EF5B71">
        <w:rPr>
          <w:rFonts w:ascii="Courier New" w:hAnsi="Courier New" w:cs="Courier New"/>
        </w:rPr>
        <w:t xml:space="preserve">: </w:t>
      </w:r>
      <w:r w:rsidR="00D107A5" w:rsidRPr="00D107A5">
        <w:rPr>
          <w:rFonts w:ascii="Courier New" w:hAnsi="Courier New" w:cs="Courier New"/>
        </w:rPr>
        <w:t>"</w:t>
      </w:r>
      <w:r w:rsidRPr="00EF5B71">
        <w:rPr>
          <w:rFonts w:ascii="Courier New" w:hAnsi="Courier New" w:cs="Courier New"/>
        </w:rPr>
        <w:t>u8</w:t>
      </w:r>
      <w:r w:rsidR="00D107A5" w:rsidRPr="00D107A5">
        <w:rPr>
          <w:rFonts w:ascii="Courier New" w:hAnsi="Courier New" w:cs="Courier New"/>
        </w:rPr>
        <w:t>"</w:t>
      </w:r>
      <w:r>
        <w:t>).</w:t>
      </w:r>
    </w:p>
    <w:p w:rsidR="0053243E" w:rsidRDefault="0053243E" w:rsidP="00EF5B71">
      <w:pPr>
        <w:pStyle w:val="ColingText"/>
        <w:numPr>
          <w:ilvl w:val="0"/>
          <w:numId w:val="13"/>
        </w:numPr>
      </w:pPr>
      <w:r>
        <w:t>An array of words (</w:t>
      </w:r>
      <w:r w:rsidRPr="00DB0B7A">
        <w:rPr>
          <w:rFonts w:ascii="Courier New" w:hAnsi="Courier New" w:cs="Courier New"/>
        </w:rPr>
        <w:t>words: []</w:t>
      </w:r>
      <w:r>
        <w:t>).</w:t>
      </w:r>
    </w:p>
    <w:p w:rsidR="0053243E" w:rsidRDefault="0053243E" w:rsidP="0053243E">
      <w:pPr>
        <w:pStyle w:val="ColingText"/>
        <w:numPr>
          <w:ilvl w:val="0"/>
          <w:numId w:val="13"/>
        </w:numPr>
      </w:pPr>
      <w:r>
        <w:t>A start</w:t>
      </w:r>
      <w:r w:rsidR="00893DB1">
        <w:t>/</w:t>
      </w:r>
      <w:r>
        <w:t>end time of the recording</w:t>
      </w:r>
      <w:r w:rsidR="00893DB1">
        <w:t xml:space="preserve">  (</w:t>
      </w:r>
      <w:r w:rsidR="00893DB1" w:rsidRPr="00EF5B71">
        <w:rPr>
          <w:rFonts w:ascii="Courier New" w:hAnsi="Courier New" w:cs="Courier New"/>
        </w:rPr>
        <w:t>media: {start: 20.062, end: 20.805}</w:t>
      </w:r>
      <w:r w:rsidR="00893DB1">
        <w:rPr>
          <w:rFonts w:ascii="Courier New" w:hAnsi="Courier New" w:cs="Courier New"/>
        </w:rPr>
        <w:t>).</w:t>
      </w:r>
    </w:p>
    <w:p w:rsidR="0053243E" w:rsidRDefault="0053243E" w:rsidP="0053243E">
      <w:pPr>
        <w:pStyle w:val="ColingText"/>
      </w:pPr>
    </w:p>
    <w:p w:rsidR="0053243E" w:rsidRDefault="0053243E" w:rsidP="0053243E">
      <w:pPr>
        <w:pStyle w:val="ColingText"/>
      </w:pPr>
      <w:r>
        <w:t>Each word object consists of:</w:t>
      </w:r>
    </w:p>
    <w:p w:rsidR="0053243E" w:rsidRDefault="0053243E" w:rsidP="00EF5B71">
      <w:pPr>
        <w:pStyle w:val="ColingText"/>
        <w:numPr>
          <w:ilvl w:val="0"/>
          <w:numId w:val="12"/>
        </w:numPr>
      </w:pPr>
      <w:r>
        <w:t>A word as it appears in the recording (</w:t>
      </w:r>
      <w:r w:rsidRPr="00D107A5">
        <w:rPr>
          <w:rFonts w:ascii="Courier New" w:hAnsi="Courier New" w:cs="Courier New"/>
        </w:rPr>
        <w:t>w: "talking"</w:t>
      </w:r>
      <w:r>
        <w:t>).</w:t>
      </w:r>
    </w:p>
    <w:p w:rsidR="0053243E" w:rsidRDefault="0053243E" w:rsidP="00EF5B71">
      <w:pPr>
        <w:pStyle w:val="ColingText"/>
        <w:numPr>
          <w:ilvl w:val="0"/>
          <w:numId w:val="12"/>
        </w:numPr>
      </w:pPr>
      <w:r>
        <w:t>A morphology object consisting of an extensible number of properties. (</w:t>
      </w:r>
      <w:r w:rsidRPr="00EF5B71">
        <w:rPr>
          <w:rFonts w:ascii="Courier New" w:hAnsi="Courier New" w:cs="Courier New"/>
        </w:rPr>
        <w:t>mor: {}</w:t>
      </w:r>
      <w:r>
        <w:t xml:space="preserve">). </w:t>
      </w:r>
    </w:p>
    <w:p w:rsidR="0053243E" w:rsidRDefault="0053243E" w:rsidP="00EF5B71">
      <w:pPr>
        <w:pStyle w:val="ColingText"/>
        <w:numPr>
          <w:ilvl w:val="1"/>
          <w:numId w:val="12"/>
        </w:numPr>
      </w:pPr>
      <w:r>
        <w:t>Here we define:</w:t>
      </w:r>
    </w:p>
    <w:p w:rsidR="0053243E" w:rsidRDefault="0053243E" w:rsidP="00EF5B71">
      <w:pPr>
        <w:pStyle w:val="ColingText"/>
        <w:numPr>
          <w:ilvl w:val="2"/>
          <w:numId w:val="12"/>
        </w:numPr>
      </w:pPr>
      <w:r>
        <w:t>The stem or lemma of the word (</w:t>
      </w:r>
      <w:r w:rsidRPr="00EF5B71">
        <w:rPr>
          <w:rFonts w:ascii="Courier New" w:hAnsi="Courier New" w:cs="Courier New"/>
        </w:rPr>
        <w:t xml:space="preserve">stem: </w:t>
      </w:r>
      <w:r w:rsidR="00D107A5" w:rsidRPr="00D107A5">
        <w:rPr>
          <w:rFonts w:ascii="Courier New" w:hAnsi="Courier New" w:cs="Courier New"/>
        </w:rPr>
        <w:t>"</w:t>
      </w:r>
      <w:r w:rsidRPr="00EF5B71">
        <w:rPr>
          <w:rFonts w:ascii="Courier New" w:hAnsi="Courier New" w:cs="Courier New"/>
        </w:rPr>
        <w:t>talk</w:t>
      </w:r>
      <w:r w:rsidR="00D107A5" w:rsidRPr="00D107A5">
        <w:rPr>
          <w:rFonts w:ascii="Courier New" w:hAnsi="Courier New" w:cs="Courier New"/>
        </w:rPr>
        <w:t>"</w:t>
      </w:r>
      <w:r>
        <w:t>).</w:t>
      </w:r>
    </w:p>
    <w:p w:rsidR="0053243E" w:rsidRDefault="0053243E" w:rsidP="00EF5B71">
      <w:pPr>
        <w:pStyle w:val="ColingText"/>
        <w:numPr>
          <w:ilvl w:val="2"/>
          <w:numId w:val="12"/>
        </w:numPr>
      </w:pPr>
      <w:r>
        <w:t>Part of speech of the word, here participle (</w:t>
      </w:r>
      <w:r w:rsidRPr="00EF5B71">
        <w:rPr>
          <w:rFonts w:ascii="Courier New" w:hAnsi="Courier New" w:cs="Courier New"/>
        </w:rPr>
        <w:t>"</w:t>
      </w:r>
      <w:proofErr w:type="spellStart"/>
      <w:r w:rsidRPr="00EF5B71">
        <w:rPr>
          <w:rFonts w:ascii="Courier New" w:hAnsi="Courier New" w:cs="Courier New"/>
        </w:rPr>
        <w:t>pos</w:t>
      </w:r>
      <w:proofErr w:type="spellEnd"/>
      <w:r w:rsidRPr="00EF5B71">
        <w:rPr>
          <w:rFonts w:ascii="Courier New" w:hAnsi="Courier New" w:cs="Courier New"/>
        </w:rPr>
        <w:t>: "part"</w:t>
      </w:r>
      <w:r>
        <w:t>).</w:t>
      </w:r>
    </w:p>
    <w:p w:rsidR="0053243E" w:rsidRDefault="0053243E" w:rsidP="00EF5B71">
      <w:pPr>
        <w:pStyle w:val="ColingText"/>
        <w:numPr>
          <w:ilvl w:val="2"/>
          <w:numId w:val="12"/>
        </w:numPr>
      </w:pPr>
      <w:r>
        <w:t>Other key/value pairs.</w:t>
      </w:r>
    </w:p>
    <w:p w:rsidR="0053243E" w:rsidRDefault="0053243E" w:rsidP="0053243E">
      <w:pPr>
        <w:pStyle w:val="ColingText"/>
      </w:pPr>
    </w:p>
    <w:p w:rsidR="004A2570" w:rsidRDefault="0053243E" w:rsidP="0053243E">
      <w:pPr>
        <w:pStyle w:val="ColingText"/>
      </w:pPr>
      <w:r>
        <w:t>This simple utterance object is the fundamental building block of the JSON representation of a CHAT transcript and thus of TalkBankDB. All tab-delimited data downloads, statistics, visualizations, and token/grammatical pattern searches mentioned in this manuscript are derived from this repeating structure.</w:t>
      </w:r>
    </w:p>
    <w:p w:rsidR="0053243E" w:rsidRDefault="004A2570" w:rsidP="0053243E">
      <w:pPr>
        <w:pStyle w:val="ColingText"/>
      </w:pPr>
      <w:r>
        <w:t xml:space="preserve">     </w:t>
      </w:r>
      <w:r w:rsidR="0053243E">
        <w:t xml:space="preserve">As of this writing, TalkBankDB is still less than a year old and </w:t>
      </w:r>
      <w:r>
        <w:t>we are in the process of adding additional</w:t>
      </w:r>
      <w:r w:rsidR="0053243E">
        <w:t xml:space="preserve"> information</w:t>
      </w:r>
      <w:r>
        <w:t xml:space="preserve"> regarding specific coding features in CHAT transcripts for the %pho phonology line, the %mor morphology line, and the %</w:t>
      </w:r>
      <w:proofErr w:type="spellStart"/>
      <w:r>
        <w:t>gra</w:t>
      </w:r>
      <w:proofErr w:type="spellEnd"/>
      <w:r>
        <w:t xml:space="preserve"> grammatical relations lin</w:t>
      </w:r>
      <w:r w:rsidR="00A653DF">
        <w:t>e</w:t>
      </w:r>
      <w:r>
        <w:t xml:space="preserve"> </w:t>
      </w:r>
      <w:r w:rsidR="0053243E">
        <w:t xml:space="preserve">.  </w:t>
      </w:r>
      <w:r w:rsidR="007763F9">
        <w:t>However,</w:t>
      </w:r>
      <w:r w:rsidR="0053243E">
        <w:t xml:space="preserve"> the fundamental </w:t>
      </w:r>
      <w:r>
        <w:t xml:space="preserve">JSON-based </w:t>
      </w:r>
      <w:r w:rsidR="0053243E">
        <w:t>structure will stay the same.</w:t>
      </w:r>
      <w:r w:rsidR="007763F9">
        <w:t xml:space="preserve"> C</w:t>
      </w:r>
      <w:r w:rsidR="0053243E">
        <w:t xml:space="preserve">orpora outside TalkBank </w:t>
      </w:r>
      <w:r w:rsidR="007763F9">
        <w:t>that have</w:t>
      </w:r>
      <w:r w:rsidR="0053243E">
        <w:t xml:space="preserve"> words tagged with stem and part of speech </w:t>
      </w:r>
      <w:r w:rsidR="007763F9">
        <w:t>could also</w:t>
      </w:r>
      <w:r w:rsidR="0053243E">
        <w:t xml:space="preserve"> be converted to this simple format</w:t>
      </w:r>
      <w:r w:rsidR="008A3E0D">
        <w:t>.  They</w:t>
      </w:r>
      <w:r w:rsidR="0053243E">
        <w:t xml:space="preserve"> </w:t>
      </w:r>
      <w:r w:rsidR="00A63EA2">
        <w:t xml:space="preserve">would then </w:t>
      </w:r>
      <w:r w:rsidR="0053243E">
        <w:t>immediately get the benefits of the analysis</w:t>
      </w:r>
      <w:r w:rsidR="008603A6">
        <w:t xml:space="preserve">, </w:t>
      </w:r>
      <w:r w:rsidR="0053243E">
        <w:t>visualization</w:t>
      </w:r>
      <w:r w:rsidR="008603A6">
        <w:t>,</w:t>
      </w:r>
      <w:r w:rsidR="0053243E">
        <w:t xml:space="preserve"> and search tools of TalkBankDB.</w:t>
      </w:r>
    </w:p>
    <w:p w:rsidR="0053243E" w:rsidRPr="0053243E" w:rsidRDefault="0053243E" w:rsidP="00184D3B">
      <w:pPr>
        <w:pStyle w:val="ColingTextIndent"/>
        <w:ind w:firstLine="0"/>
      </w:pPr>
    </w:p>
    <w:p w:rsidR="006C292A" w:rsidRDefault="006C292A" w:rsidP="006C292A">
      <w:pPr>
        <w:pStyle w:val="ColingSection"/>
      </w:pPr>
      <w:r w:rsidRPr="006C292A">
        <w:lastRenderedPageBreak/>
        <w:t>Searc</w:t>
      </w:r>
      <w:bookmarkStart w:id="0" w:name="_GoBack"/>
      <w:bookmarkEnd w:id="0"/>
      <w:r w:rsidRPr="006C292A">
        <w:t>hing for Token and Grammatical Patterns</w:t>
      </w:r>
    </w:p>
    <w:p w:rsidR="006C292A" w:rsidRDefault="006C292A" w:rsidP="006C292A">
      <w:pPr>
        <w:pStyle w:val="ColingText"/>
      </w:pPr>
      <w:r>
        <w:t xml:space="preserve">TalkBankDB provides a toolkit to search for token and grammatical structures across TalkBank corpora.  </w:t>
      </w:r>
      <w:r w:rsidR="000019EF">
        <w:t>The toolkit interface</w:t>
      </w:r>
      <w:r>
        <w:t xml:space="preserve"> is a language composed of a combination of regular expressions and a syntax to specify patterns </w:t>
      </w:r>
      <w:r w:rsidR="000019EF">
        <w:t>of</w:t>
      </w:r>
      <w:r>
        <w:t xml:space="preserve"> grammatical and other semantic tags.  This query language is based on the popular Corpus Query Language (CQL) </w:t>
      </w:r>
      <w:r w:rsidR="004A2570">
        <w:t>used by</w:t>
      </w:r>
      <w:r>
        <w:t xml:space="preserve"> </w:t>
      </w:r>
      <w:proofErr w:type="spellStart"/>
      <w:r>
        <w:t>SketchEngine</w:t>
      </w:r>
      <w:proofErr w:type="spellEnd"/>
      <w:r>
        <w:t xml:space="preserve"> software</w:t>
      </w:r>
      <w:r w:rsidR="001239B3">
        <w:t xml:space="preserve"> (www.sketchengine.eu)</w:t>
      </w:r>
      <w:r w:rsidR="00A3370A">
        <w:t xml:space="preserve"> </w:t>
      </w:r>
      <w:r w:rsidR="00442E8E">
        <w:t>(</w:t>
      </w:r>
      <w:proofErr w:type="spellStart"/>
      <w:r w:rsidR="00442E8E">
        <w:t>Kilgarriff</w:t>
      </w:r>
      <w:proofErr w:type="spellEnd"/>
      <w:r w:rsidR="00442E8E">
        <w:t>, 2004)</w:t>
      </w:r>
      <w:r>
        <w:t xml:space="preserve">, which in turn </w:t>
      </w:r>
      <w:r w:rsidR="005C4A1D">
        <w:t>is</w:t>
      </w:r>
      <w:r>
        <w:t xml:space="preserve"> based on the </w:t>
      </w:r>
      <w:r w:rsidR="00D11A80">
        <w:t xml:space="preserve">query language of the </w:t>
      </w:r>
      <w:r>
        <w:t xml:space="preserve">Corpus Work Bench (CWB) project developed at the University of </w:t>
      </w:r>
      <w:r w:rsidR="00894D3E" w:rsidRPr="00894D3E">
        <w:t>Stuttgart</w:t>
      </w:r>
      <w:r w:rsidR="00605180">
        <w:t xml:space="preserve"> (Christ, 1994)</w:t>
      </w:r>
      <w:r>
        <w:t>.  Since CQ</w:t>
      </w:r>
      <w:r w:rsidR="0099379F">
        <w:t>L</w:t>
      </w:r>
      <w:r>
        <w:t xml:space="preserve"> syntax is familiar to many researchers, TalkBankDB implements a large subset of it.</w:t>
      </w:r>
    </w:p>
    <w:p w:rsidR="00D0619C" w:rsidRDefault="00D0619C" w:rsidP="00D0619C">
      <w:pPr>
        <w:pStyle w:val="ColingTextIndent"/>
      </w:pPr>
    </w:p>
    <w:p w:rsidR="00D0619C" w:rsidRDefault="00423788" w:rsidP="00D0619C">
      <w:pPr>
        <w:pStyle w:val="ColingTextIndent"/>
        <w:ind w:firstLine="0"/>
      </w:pPr>
      <w:r>
        <w:t>In CQL, s</w:t>
      </w:r>
      <w:r w:rsidR="00D0619C">
        <w:t>earching for a token takes the form of:</w:t>
      </w:r>
    </w:p>
    <w:p w:rsidR="00D0619C" w:rsidRPr="00D0619C" w:rsidRDefault="00D0619C" w:rsidP="00D0619C">
      <w:pPr>
        <w:pStyle w:val="ColingTextIndent"/>
        <w:ind w:firstLine="0"/>
        <w:rPr>
          <w:rFonts w:ascii="Courier New" w:hAnsi="Courier New" w:cs="Courier New"/>
        </w:rPr>
      </w:pPr>
      <w:r w:rsidRPr="00D0619C">
        <w:rPr>
          <w:rFonts w:ascii="Courier New" w:hAnsi="Courier New" w:cs="Courier New"/>
        </w:rPr>
        <w:t>[attribute="value"]</w:t>
      </w:r>
    </w:p>
    <w:p w:rsidR="00D0619C" w:rsidRDefault="00D0619C" w:rsidP="00D0619C">
      <w:pPr>
        <w:pStyle w:val="ColingTextIndent"/>
      </w:pPr>
    </w:p>
    <w:p w:rsidR="00D0619C" w:rsidRDefault="00D0619C" w:rsidP="00D0619C">
      <w:pPr>
        <w:pStyle w:val="ColingTextIndent"/>
        <w:ind w:firstLine="0"/>
      </w:pPr>
      <w:r>
        <w:t xml:space="preserve">Where </w:t>
      </w:r>
      <w:r w:rsidRPr="00D0619C">
        <w:rPr>
          <w:rFonts w:ascii="Courier New" w:hAnsi="Courier New" w:cs="Courier New"/>
        </w:rPr>
        <w:t>attribute</w:t>
      </w:r>
      <w:r>
        <w:t xml:space="preserve"> is often one of:</w:t>
      </w:r>
    </w:p>
    <w:p w:rsidR="00D0619C" w:rsidRDefault="00D0619C" w:rsidP="0083236A">
      <w:pPr>
        <w:pStyle w:val="ColingTextIndent"/>
        <w:numPr>
          <w:ilvl w:val="0"/>
          <w:numId w:val="6"/>
        </w:numPr>
      </w:pPr>
      <w:r>
        <w:t>"</w:t>
      </w:r>
      <w:r w:rsidRPr="00D0619C">
        <w:rPr>
          <w:rFonts w:ascii="Courier New" w:hAnsi="Courier New" w:cs="Courier New"/>
        </w:rPr>
        <w:t>word</w:t>
      </w:r>
      <w:r>
        <w:t>" to match a particular word or set of words defined with a regular expression.</w:t>
      </w:r>
    </w:p>
    <w:p w:rsidR="00EB59DA" w:rsidRDefault="00EB59DA" w:rsidP="0083236A">
      <w:pPr>
        <w:pStyle w:val="ColingTextIndent"/>
        <w:numPr>
          <w:ilvl w:val="0"/>
          <w:numId w:val="6"/>
        </w:numPr>
      </w:pPr>
      <w:r>
        <w:t>"</w:t>
      </w:r>
      <w:r>
        <w:rPr>
          <w:rFonts w:ascii="Courier New" w:hAnsi="Courier New" w:cs="Courier New"/>
        </w:rPr>
        <w:t>lemma</w:t>
      </w:r>
      <w:r>
        <w:t xml:space="preserve">" to match </w:t>
      </w:r>
      <w:r w:rsidR="001F3C81">
        <w:t>all forms of a</w:t>
      </w:r>
      <w:r>
        <w:t xml:space="preserve"> </w:t>
      </w:r>
      <w:r w:rsidR="001F3C81">
        <w:t>lemma</w:t>
      </w:r>
      <w:r>
        <w:t>.</w:t>
      </w:r>
      <w:r w:rsidR="00423788">
        <w:t xml:space="preserve">  Ex: jump </w:t>
      </w:r>
      <w:r w:rsidR="00423788">
        <w:sym w:font="Wingdings" w:char="F0E0"/>
      </w:r>
      <w:r w:rsidR="00423788">
        <w:t xml:space="preserve"> jump, jumps, jumping, jumped.</w:t>
      </w:r>
    </w:p>
    <w:p w:rsidR="00D0619C" w:rsidRDefault="00D0619C" w:rsidP="0083236A">
      <w:pPr>
        <w:pStyle w:val="ColingTextIndent"/>
        <w:numPr>
          <w:ilvl w:val="0"/>
          <w:numId w:val="6"/>
        </w:numPr>
      </w:pPr>
      <w:r>
        <w:t>"</w:t>
      </w:r>
      <w:proofErr w:type="spellStart"/>
      <w:r w:rsidRPr="00D0619C">
        <w:rPr>
          <w:rFonts w:ascii="Courier New" w:hAnsi="Courier New" w:cs="Courier New"/>
        </w:rPr>
        <w:t>pos</w:t>
      </w:r>
      <w:proofErr w:type="spellEnd"/>
      <w:r>
        <w:t>" to match a word based on its part of speech tag.</w:t>
      </w:r>
    </w:p>
    <w:p w:rsidR="00D0619C" w:rsidRDefault="00D0619C" w:rsidP="00D0619C">
      <w:pPr>
        <w:pStyle w:val="ColingTextIndent"/>
      </w:pPr>
    </w:p>
    <w:p w:rsidR="00D0619C" w:rsidRDefault="00D0619C" w:rsidP="00D0619C">
      <w:pPr>
        <w:pStyle w:val="ColingTextIndent"/>
      </w:pPr>
      <w:r>
        <w:t xml:space="preserve">Any attribute/value defined on a word in the database can be searched this way.  The full search language grammar along with all attribute/value pairs are defined on the TalkBankDB website.  Listed below are examples of some common </w:t>
      </w:r>
      <w:r w:rsidR="004C2082">
        <w:t xml:space="preserve">CQL </w:t>
      </w:r>
      <w:r>
        <w:t>search patterns.</w:t>
      </w:r>
    </w:p>
    <w:p w:rsidR="00D0619C" w:rsidRDefault="00D0619C" w:rsidP="00D0619C">
      <w:pPr>
        <w:pStyle w:val="ColingTextIndent"/>
      </w:pPr>
    </w:p>
    <w:p w:rsidR="00D0619C" w:rsidRDefault="00D0619C" w:rsidP="00D0619C">
      <w:pPr>
        <w:pStyle w:val="ColingTextIndent"/>
      </w:pPr>
      <w:r>
        <w:t>To find all instances of...</w:t>
      </w:r>
    </w:p>
    <w:p w:rsidR="00D0619C" w:rsidRDefault="00D0619C" w:rsidP="00D0619C">
      <w:pPr>
        <w:pStyle w:val="ColingTextIndent"/>
      </w:pPr>
    </w:p>
    <w:p w:rsidR="00D0619C" w:rsidRDefault="00D0619C" w:rsidP="00134578">
      <w:pPr>
        <w:pStyle w:val="ColingTextIndent"/>
        <w:numPr>
          <w:ilvl w:val="0"/>
          <w:numId w:val="8"/>
        </w:numPr>
      </w:pPr>
      <w:r>
        <w:t>The word "bring":</w:t>
      </w:r>
    </w:p>
    <w:p w:rsidR="00D0619C" w:rsidRPr="0083236A" w:rsidRDefault="00D0619C" w:rsidP="000909ED">
      <w:pPr>
        <w:pStyle w:val="ColingTextIndent"/>
        <w:ind w:firstLine="587"/>
        <w:rPr>
          <w:rFonts w:ascii="Courier New" w:hAnsi="Courier New" w:cs="Courier New"/>
        </w:rPr>
      </w:pPr>
      <w:r w:rsidRPr="00667053">
        <w:rPr>
          <w:rFonts w:ascii="Courier New" w:hAnsi="Courier New" w:cs="Courier New"/>
        </w:rPr>
        <w:t>[word="bring"]</w:t>
      </w:r>
    </w:p>
    <w:p w:rsidR="00D0619C" w:rsidRDefault="00D0619C" w:rsidP="00D0619C">
      <w:pPr>
        <w:pStyle w:val="ColingTextIndent"/>
      </w:pPr>
    </w:p>
    <w:p w:rsidR="00D0619C" w:rsidRDefault="00D0619C" w:rsidP="00134578">
      <w:pPr>
        <w:pStyle w:val="ColingTextIndent"/>
        <w:numPr>
          <w:ilvl w:val="0"/>
          <w:numId w:val="8"/>
        </w:numPr>
      </w:pPr>
      <w:r>
        <w:t>Verb forms of "bring" (bring, brings, bringing, brought):</w:t>
      </w:r>
    </w:p>
    <w:p w:rsidR="00D0619C" w:rsidRPr="00667053" w:rsidRDefault="00D0619C" w:rsidP="000909ED">
      <w:pPr>
        <w:pStyle w:val="ColingTextIndent"/>
        <w:ind w:firstLine="587"/>
        <w:rPr>
          <w:rFonts w:ascii="Courier New" w:hAnsi="Courier New" w:cs="Courier New"/>
        </w:rPr>
      </w:pPr>
      <w:r w:rsidRPr="00667053">
        <w:rPr>
          <w:rFonts w:ascii="Courier New" w:hAnsi="Courier New" w:cs="Courier New"/>
        </w:rPr>
        <w:t>[lemma="bring"]</w:t>
      </w:r>
    </w:p>
    <w:p w:rsidR="00D0619C" w:rsidRDefault="00D0619C" w:rsidP="00910F76">
      <w:pPr>
        <w:pStyle w:val="ColingTextIndent"/>
        <w:ind w:firstLine="0"/>
      </w:pPr>
    </w:p>
    <w:p w:rsidR="00D0619C" w:rsidRDefault="00D0619C" w:rsidP="00134578">
      <w:pPr>
        <w:pStyle w:val="ColingTextIndent"/>
        <w:numPr>
          <w:ilvl w:val="0"/>
          <w:numId w:val="8"/>
        </w:numPr>
      </w:pPr>
      <w:r>
        <w:t>The sequence "bring your hat":</w:t>
      </w:r>
    </w:p>
    <w:p w:rsidR="00D0619C" w:rsidRPr="00667053" w:rsidRDefault="00D0619C" w:rsidP="000909ED">
      <w:pPr>
        <w:pStyle w:val="ColingTextIndent"/>
        <w:ind w:firstLine="587"/>
        <w:rPr>
          <w:rFonts w:ascii="Courier New" w:hAnsi="Courier New" w:cs="Courier New"/>
        </w:rPr>
      </w:pPr>
      <w:r w:rsidRPr="00667053">
        <w:rPr>
          <w:rFonts w:ascii="Courier New" w:hAnsi="Courier New" w:cs="Courier New"/>
        </w:rPr>
        <w:t>[word="bring"] [word="your"] [word="hat"]</w:t>
      </w:r>
    </w:p>
    <w:p w:rsidR="00D0619C" w:rsidRDefault="00D0619C" w:rsidP="0083236A">
      <w:pPr>
        <w:pStyle w:val="ColingTextIndent"/>
        <w:ind w:firstLine="0"/>
      </w:pPr>
    </w:p>
    <w:p w:rsidR="00D0619C" w:rsidRDefault="00D0619C" w:rsidP="00134578">
      <w:pPr>
        <w:pStyle w:val="ColingTextIndent"/>
        <w:numPr>
          <w:ilvl w:val="0"/>
          <w:numId w:val="8"/>
        </w:numPr>
      </w:pPr>
      <w:r>
        <w:t>The sequence "bring your" followed by a noun:</w:t>
      </w:r>
    </w:p>
    <w:p w:rsidR="00D0619C" w:rsidRPr="00667053" w:rsidRDefault="00D0619C" w:rsidP="000909ED">
      <w:pPr>
        <w:pStyle w:val="ColingTextIndent"/>
        <w:ind w:firstLine="587"/>
        <w:rPr>
          <w:rFonts w:ascii="Courier New" w:hAnsi="Courier New" w:cs="Courier New"/>
        </w:rPr>
      </w:pPr>
      <w:r w:rsidRPr="00667053">
        <w:rPr>
          <w:rFonts w:ascii="Courier New" w:hAnsi="Courier New" w:cs="Courier New"/>
        </w:rPr>
        <w:t>[word="bring"] [word="your"] [</w:t>
      </w:r>
      <w:proofErr w:type="spellStart"/>
      <w:r w:rsidRPr="00667053">
        <w:rPr>
          <w:rFonts w:ascii="Courier New" w:hAnsi="Courier New" w:cs="Courier New"/>
        </w:rPr>
        <w:t>pos</w:t>
      </w:r>
      <w:proofErr w:type="spellEnd"/>
      <w:r w:rsidRPr="00667053">
        <w:rPr>
          <w:rFonts w:ascii="Courier New" w:hAnsi="Courier New" w:cs="Courier New"/>
        </w:rPr>
        <w:t>="N"]</w:t>
      </w:r>
    </w:p>
    <w:p w:rsidR="00D0619C" w:rsidRDefault="00D0619C" w:rsidP="0083236A">
      <w:pPr>
        <w:pStyle w:val="ColingTextIndent"/>
        <w:ind w:firstLine="0"/>
      </w:pPr>
    </w:p>
    <w:p w:rsidR="00D0619C" w:rsidRDefault="00D0619C" w:rsidP="00134578">
      <w:pPr>
        <w:pStyle w:val="ColingTextIndent"/>
        <w:numPr>
          <w:ilvl w:val="0"/>
          <w:numId w:val="8"/>
        </w:numPr>
      </w:pPr>
      <w:r>
        <w:t>The sequence "bring your" followed by an adjective and noun:</w:t>
      </w:r>
    </w:p>
    <w:p w:rsidR="00D0619C" w:rsidRPr="00667053" w:rsidRDefault="00D0619C" w:rsidP="000909ED">
      <w:pPr>
        <w:pStyle w:val="ColingTextIndent"/>
        <w:ind w:firstLine="587"/>
        <w:rPr>
          <w:rFonts w:ascii="Courier New" w:hAnsi="Courier New" w:cs="Courier New"/>
        </w:rPr>
      </w:pPr>
      <w:r w:rsidRPr="00667053">
        <w:rPr>
          <w:rFonts w:ascii="Courier New" w:hAnsi="Courier New" w:cs="Courier New"/>
        </w:rPr>
        <w:t>[word="bring"] [word="your"] [</w:t>
      </w:r>
      <w:proofErr w:type="spellStart"/>
      <w:r w:rsidRPr="00667053">
        <w:rPr>
          <w:rFonts w:ascii="Courier New" w:hAnsi="Courier New" w:cs="Courier New"/>
        </w:rPr>
        <w:t>pos</w:t>
      </w:r>
      <w:proofErr w:type="spellEnd"/>
      <w:r w:rsidRPr="00667053">
        <w:rPr>
          <w:rFonts w:ascii="Courier New" w:hAnsi="Courier New" w:cs="Courier New"/>
        </w:rPr>
        <w:t>="ADJ"] [</w:t>
      </w:r>
      <w:proofErr w:type="spellStart"/>
      <w:r w:rsidRPr="00667053">
        <w:rPr>
          <w:rFonts w:ascii="Courier New" w:hAnsi="Courier New" w:cs="Courier New"/>
        </w:rPr>
        <w:t>pos</w:t>
      </w:r>
      <w:proofErr w:type="spellEnd"/>
      <w:r w:rsidRPr="00667053">
        <w:rPr>
          <w:rFonts w:ascii="Courier New" w:hAnsi="Courier New" w:cs="Courier New"/>
        </w:rPr>
        <w:t>="N"]</w:t>
      </w:r>
    </w:p>
    <w:p w:rsidR="00D0619C" w:rsidRDefault="00D0619C" w:rsidP="0083236A">
      <w:pPr>
        <w:pStyle w:val="ColingTextIndent"/>
        <w:ind w:firstLine="0"/>
      </w:pPr>
    </w:p>
    <w:p w:rsidR="00D0619C" w:rsidRDefault="00D0619C" w:rsidP="00134578">
      <w:pPr>
        <w:pStyle w:val="ColingTextIndent"/>
        <w:numPr>
          <w:ilvl w:val="0"/>
          <w:numId w:val="8"/>
        </w:numPr>
      </w:pPr>
      <w:r>
        <w:t>The sequence "bring your" followed by one or more adjectives and a noun:</w:t>
      </w:r>
    </w:p>
    <w:p w:rsidR="00D0619C" w:rsidRPr="0083236A" w:rsidRDefault="00D0619C" w:rsidP="000909ED">
      <w:pPr>
        <w:pStyle w:val="ColingTextIndent"/>
        <w:ind w:firstLine="587"/>
        <w:rPr>
          <w:rFonts w:ascii="Courier New" w:hAnsi="Courier New" w:cs="Courier New"/>
        </w:rPr>
      </w:pPr>
      <w:r w:rsidRPr="00667053">
        <w:rPr>
          <w:rFonts w:ascii="Courier New" w:hAnsi="Courier New" w:cs="Courier New"/>
        </w:rPr>
        <w:t>[word="bring"] [word="your"] [</w:t>
      </w:r>
      <w:proofErr w:type="spellStart"/>
      <w:r w:rsidRPr="00667053">
        <w:rPr>
          <w:rFonts w:ascii="Courier New" w:hAnsi="Courier New" w:cs="Courier New"/>
        </w:rPr>
        <w:t>pos</w:t>
      </w:r>
      <w:proofErr w:type="spellEnd"/>
      <w:r w:rsidRPr="00667053">
        <w:rPr>
          <w:rFonts w:ascii="Courier New" w:hAnsi="Courier New" w:cs="Courier New"/>
        </w:rPr>
        <w:t>="ADJ"]+  [</w:t>
      </w:r>
      <w:proofErr w:type="spellStart"/>
      <w:r w:rsidRPr="00667053">
        <w:rPr>
          <w:rFonts w:ascii="Courier New" w:hAnsi="Courier New" w:cs="Courier New"/>
        </w:rPr>
        <w:t>pos</w:t>
      </w:r>
      <w:proofErr w:type="spellEnd"/>
      <w:r w:rsidRPr="00667053">
        <w:rPr>
          <w:rFonts w:ascii="Courier New" w:hAnsi="Courier New" w:cs="Courier New"/>
        </w:rPr>
        <w:t>="N"]</w:t>
      </w:r>
    </w:p>
    <w:p w:rsidR="00D0619C" w:rsidRDefault="00D0619C" w:rsidP="00D0619C">
      <w:pPr>
        <w:pStyle w:val="ColingTextIndent"/>
      </w:pPr>
    </w:p>
    <w:p w:rsidR="00D0619C" w:rsidRDefault="00D0619C" w:rsidP="00134578">
      <w:pPr>
        <w:pStyle w:val="ColingTextIndent"/>
        <w:numPr>
          <w:ilvl w:val="0"/>
          <w:numId w:val="8"/>
        </w:numPr>
      </w:pPr>
      <w:r>
        <w:t>The sequence "bring a/an/the</w:t>
      </w:r>
      <w:r w:rsidR="005A510D">
        <w:t>"</w:t>
      </w:r>
      <w:r>
        <w:t xml:space="preserve"> followed by one or more adjectives</w:t>
      </w:r>
      <w:r w:rsidR="000019EF">
        <w:t xml:space="preserve"> and a noun</w:t>
      </w:r>
      <w:r>
        <w:t>:</w:t>
      </w:r>
    </w:p>
    <w:p w:rsidR="00D0619C" w:rsidRDefault="00D0619C" w:rsidP="00910F76">
      <w:pPr>
        <w:pStyle w:val="ColingTextIndent"/>
        <w:ind w:firstLine="587"/>
        <w:rPr>
          <w:rFonts w:ascii="Courier New" w:hAnsi="Courier New" w:cs="Courier New"/>
        </w:rPr>
      </w:pPr>
      <w:r w:rsidRPr="00667053">
        <w:rPr>
          <w:rFonts w:ascii="Courier New" w:hAnsi="Courier New" w:cs="Courier New"/>
        </w:rPr>
        <w:t>[word="bring"] [word="an?|the"] [</w:t>
      </w:r>
      <w:proofErr w:type="spellStart"/>
      <w:r w:rsidRPr="00667053">
        <w:rPr>
          <w:rFonts w:ascii="Courier New" w:hAnsi="Courier New" w:cs="Courier New"/>
        </w:rPr>
        <w:t>pos</w:t>
      </w:r>
      <w:proofErr w:type="spellEnd"/>
      <w:r w:rsidRPr="00667053">
        <w:rPr>
          <w:rFonts w:ascii="Courier New" w:hAnsi="Courier New" w:cs="Courier New"/>
        </w:rPr>
        <w:t>="ADJ"]+</w:t>
      </w:r>
      <w:r w:rsidR="000019EF">
        <w:rPr>
          <w:rFonts w:ascii="Courier New" w:hAnsi="Courier New" w:cs="Courier New"/>
        </w:rPr>
        <w:t xml:space="preserve"> </w:t>
      </w:r>
      <w:r w:rsidR="000019EF" w:rsidRPr="00667053">
        <w:rPr>
          <w:rFonts w:ascii="Courier New" w:hAnsi="Courier New" w:cs="Courier New"/>
        </w:rPr>
        <w:t>[</w:t>
      </w:r>
      <w:proofErr w:type="spellStart"/>
      <w:r w:rsidR="000019EF" w:rsidRPr="00667053">
        <w:rPr>
          <w:rFonts w:ascii="Courier New" w:hAnsi="Courier New" w:cs="Courier New"/>
        </w:rPr>
        <w:t>pos</w:t>
      </w:r>
      <w:proofErr w:type="spellEnd"/>
      <w:r w:rsidR="000019EF" w:rsidRPr="00667053">
        <w:rPr>
          <w:rFonts w:ascii="Courier New" w:hAnsi="Courier New" w:cs="Courier New"/>
        </w:rPr>
        <w:t>="N"]</w:t>
      </w:r>
    </w:p>
    <w:p w:rsidR="00FB2644" w:rsidRDefault="00FB2644" w:rsidP="000909ED">
      <w:pPr>
        <w:pStyle w:val="ColingTextIndent"/>
        <w:ind w:firstLine="431"/>
        <w:rPr>
          <w:rFonts w:ascii="Courier New" w:hAnsi="Courier New" w:cs="Courier New"/>
        </w:rPr>
      </w:pPr>
    </w:p>
    <w:p w:rsidR="00FB2644" w:rsidRDefault="00FB2644" w:rsidP="00F40B56">
      <w:pPr>
        <w:pStyle w:val="ColingTextIndent"/>
        <w:ind w:firstLine="587"/>
      </w:pPr>
      <w:r>
        <w:t xml:space="preserve">To search for keyword/grammatical patterns in TalkBankDB, first define the corpus to search </w:t>
      </w:r>
      <w:r w:rsidR="00DA27AB">
        <w:t>(</w:t>
      </w:r>
      <w:r>
        <w:t>by name, language, media present, etc</w:t>
      </w:r>
      <w:r w:rsidR="00DA27AB">
        <w:t>.)</w:t>
      </w:r>
      <w:r>
        <w:t xml:space="preserve">, then click on the “CQL” tab, enter a CQL query in the text field, and click “Submit”.  This generates </w:t>
      </w:r>
      <w:r w:rsidR="00A80092">
        <w:t xml:space="preserve">a list of </w:t>
      </w:r>
      <w:r w:rsidR="00F40B56">
        <w:t xml:space="preserve">“concordances”, </w:t>
      </w:r>
      <w:r w:rsidR="00A80092">
        <w:t>matched keywords along with the words surrounding each.   The c</w:t>
      </w:r>
      <w:r>
        <w:t>oncordance</w:t>
      </w:r>
      <w:r w:rsidR="00A80092">
        <w:t>s</w:t>
      </w:r>
      <w:r w:rsidR="00F40B56">
        <w:t xml:space="preserve"> listed</w:t>
      </w:r>
      <w:r>
        <w:t xml:space="preserve"> </w:t>
      </w:r>
      <w:r w:rsidR="00A80092">
        <w:t xml:space="preserve">are </w:t>
      </w:r>
      <w:r>
        <w:t xml:space="preserve">in the format of a “Key Word in Context” </w:t>
      </w:r>
      <w:r w:rsidR="00A80092">
        <w:t>(</w:t>
      </w:r>
      <w:r>
        <w:t>KWIC</w:t>
      </w:r>
      <w:r w:rsidR="00A80092">
        <w:t>),</w:t>
      </w:r>
      <w:r w:rsidR="00CC12FF">
        <w:t xml:space="preserve"> where the </w:t>
      </w:r>
      <w:r w:rsidR="00A80092">
        <w:t xml:space="preserve">matched </w:t>
      </w:r>
      <w:r w:rsidR="00CC12FF">
        <w:t>keyword</w:t>
      </w:r>
      <w:r w:rsidR="00A80092">
        <w:t>s are</w:t>
      </w:r>
      <w:r w:rsidR="00CC12FF">
        <w:t xml:space="preserve"> highlighted in blue</w:t>
      </w:r>
      <w:r w:rsidR="00A80092">
        <w:t xml:space="preserve"> surrounded by the text that contains it in the transcript</w:t>
      </w:r>
      <w:r w:rsidR="005B4DEF">
        <w:t>.</w:t>
      </w:r>
      <w:r>
        <w:t xml:space="preserve"> </w:t>
      </w:r>
      <w:r w:rsidR="00F40B56">
        <w:t xml:space="preserve">  In addition, t</w:t>
      </w:r>
      <w:r>
        <w:t xml:space="preserve">he transcript path, speaker, and utterance ID </w:t>
      </w:r>
      <w:r w:rsidR="00DA27AB">
        <w:t>within</w:t>
      </w:r>
      <w:r>
        <w:t xml:space="preserve"> the transcript are also listed to provide additional context</w:t>
      </w:r>
      <w:r w:rsidR="00A341CF">
        <w:t xml:space="preserve"> (</w:t>
      </w:r>
      <w:r w:rsidR="00A027BE">
        <w:t>F</w:t>
      </w:r>
      <w:r w:rsidR="00A341CF">
        <w:t>igure 3)</w:t>
      </w:r>
      <w:r>
        <w:t>.</w:t>
      </w:r>
    </w:p>
    <w:p w:rsidR="00D0619C" w:rsidRDefault="00910F76" w:rsidP="00062D0E">
      <w:pPr>
        <w:pStyle w:val="ColingTextIndent"/>
        <w:ind w:firstLine="0"/>
      </w:pPr>
      <w:r>
        <w:rPr>
          <w:noProof/>
        </w:rPr>
        <w:lastRenderedPageBreak/>
        <w:drawing>
          <wp:inline distT="0" distB="0" distL="0" distR="0">
            <wp:extent cx="5760085" cy="4224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1-29 at 4.02.31 PM.png"/>
                    <pic:cNvPicPr/>
                  </pic:nvPicPr>
                  <pic:blipFill>
                    <a:blip r:embed="rId10"/>
                    <a:stretch>
                      <a:fillRect/>
                    </a:stretch>
                  </pic:blipFill>
                  <pic:spPr>
                    <a:xfrm>
                      <a:off x="0" y="0"/>
                      <a:ext cx="5760085" cy="4224020"/>
                    </a:xfrm>
                    <a:prstGeom prst="rect">
                      <a:avLst/>
                    </a:prstGeom>
                  </pic:spPr>
                </pic:pic>
              </a:graphicData>
            </a:graphic>
          </wp:inline>
        </w:drawing>
      </w:r>
    </w:p>
    <w:p w:rsidR="00D0619C" w:rsidRPr="008E6D10" w:rsidRDefault="00853B9A" w:rsidP="00853B9A">
      <w:pPr>
        <w:pStyle w:val="Caption"/>
        <w:rPr>
          <w:color w:val="000000" w:themeColor="text1"/>
        </w:rPr>
      </w:pPr>
      <w:r w:rsidRPr="008E6D10">
        <w:rPr>
          <w:color w:val="000000" w:themeColor="text1"/>
        </w:rPr>
        <w:t xml:space="preserve">Figure </w:t>
      </w:r>
      <w:r w:rsidRPr="008E6D10">
        <w:rPr>
          <w:color w:val="000000" w:themeColor="text1"/>
        </w:rPr>
        <w:fldChar w:fldCharType="begin"/>
      </w:r>
      <w:r w:rsidRPr="008E6D10">
        <w:rPr>
          <w:color w:val="000000" w:themeColor="text1"/>
        </w:rPr>
        <w:instrText xml:space="preserve"> SEQ Figure \* ARABIC </w:instrText>
      </w:r>
      <w:r w:rsidRPr="008E6D10">
        <w:rPr>
          <w:color w:val="000000" w:themeColor="text1"/>
        </w:rPr>
        <w:fldChar w:fldCharType="separate"/>
      </w:r>
      <w:r w:rsidR="00867A0E" w:rsidRPr="008E6D10">
        <w:rPr>
          <w:noProof/>
          <w:color w:val="000000" w:themeColor="text1"/>
        </w:rPr>
        <w:t>3</w:t>
      </w:r>
      <w:r w:rsidRPr="008E6D10">
        <w:rPr>
          <w:color w:val="000000" w:themeColor="text1"/>
        </w:rPr>
        <w:fldChar w:fldCharType="end"/>
      </w:r>
      <w:r w:rsidRPr="008E6D10">
        <w:rPr>
          <w:color w:val="000000" w:themeColor="text1"/>
        </w:rPr>
        <w:t xml:space="preserve">. Selecting the MacWhinney corpus, then choosing “CQL” tab to generate KWIC concordances for the lemma of verb “bring”. </w:t>
      </w:r>
    </w:p>
    <w:p w:rsidR="00945BD2" w:rsidRDefault="00945BD2" w:rsidP="00A341CF">
      <w:pPr>
        <w:pStyle w:val="ColingSection"/>
        <w:numPr>
          <w:ilvl w:val="0"/>
          <w:numId w:val="0"/>
        </w:numPr>
      </w:pPr>
    </w:p>
    <w:p w:rsidR="00271E45" w:rsidRDefault="00271E45" w:rsidP="00271E45">
      <w:pPr>
        <w:pStyle w:val="ColingSection"/>
      </w:pPr>
      <w:r>
        <w:t>Visualizations</w:t>
      </w:r>
    </w:p>
    <w:p w:rsidR="00A10A56" w:rsidRDefault="00A10A56" w:rsidP="008E6D10">
      <w:pPr>
        <w:jc w:val="both"/>
        <w:rPr>
          <w:rFonts w:eastAsia="Times New Roman"/>
          <w:sz w:val="24"/>
          <w:szCs w:val="24"/>
          <w:lang w:val="en-US" w:eastAsia="en-US"/>
        </w:rPr>
      </w:pPr>
      <w:r w:rsidRPr="00A10A56">
        <w:rPr>
          <w:rFonts w:eastAsia="Times New Roman"/>
          <w:sz w:val="24"/>
          <w:szCs w:val="24"/>
          <w:lang w:val="en-US" w:eastAsia="en-US"/>
        </w:rPr>
        <w:t xml:space="preserve">TalkBankDB also </w:t>
      </w:r>
      <w:r w:rsidR="00156EE4">
        <w:rPr>
          <w:rFonts w:eastAsia="Times New Roman"/>
          <w:sz w:val="24"/>
          <w:szCs w:val="24"/>
          <w:lang w:val="en-US" w:eastAsia="en-US"/>
        </w:rPr>
        <w:t>provides methods for</w:t>
      </w:r>
      <w:r w:rsidRPr="00A10A56">
        <w:rPr>
          <w:rFonts w:eastAsia="Times New Roman"/>
          <w:sz w:val="24"/>
          <w:szCs w:val="24"/>
          <w:lang w:val="en-US" w:eastAsia="en-US"/>
        </w:rPr>
        <w:t xml:space="preserve"> </w:t>
      </w:r>
      <w:r w:rsidR="00156EE4">
        <w:rPr>
          <w:rFonts w:eastAsia="Times New Roman"/>
          <w:sz w:val="24"/>
          <w:szCs w:val="24"/>
          <w:lang w:val="en-US" w:eastAsia="en-US"/>
        </w:rPr>
        <w:t>client-side data visualization</w:t>
      </w:r>
      <w:r w:rsidRPr="00A10A56">
        <w:rPr>
          <w:rFonts w:eastAsia="Times New Roman"/>
          <w:sz w:val="24"/>
          <w:szCs w:val="24"/>
          <w:lang w:val="en-US" w:eastAsia="en-US"/>
        </w:rPr>
        <w:t>.  After selecting a corpus, clicking on the "Visualizations" tab opens a collection of options for generating plots</w:t>
      </w:r>
      <w:r w:rsidR="00156EE4">
        <w:rPr>
          <w:rFonts w:eastAsia="Times New Roman"/>
          <w:sz w:val="24"/>
          <w:szCs w:val="24"/>
          <w:lang w:val="en-US" w:eastAsia="en-US"/>
        </w:rPr>
        <w:t xml:space="preserve"> </w:t>
      </w:r>
      <w:r w:rsidRPr="00A10A56">
        <w:rPr>
          <w:rFonts w:eastAsia="Times New Roman"/>
          <w:sz w:val="24"/>
          <w:szCs w:val="24"/>
          <w:lang w:val="en-US" w:eastAsia="en-US"/>
        </w:rPr>
        <w:t xml:space="preserve">and </w:t>
      </w:r>
      <w:r w:rsidR="00156EE4">
        <w:rPr>
          <w:rFonts w:eastAsia="Times New Roman"/>
          <w:sz w:val="24"/>
          <w:szCs w:val="24"/>
          <w:lang w:val="en-US" w:eastAsia="en-US"/>
        </w:rPr>
        <w:t xml:space="preserve">for </w:t>
      </w:r>
      <w:r w:rsidRPr="00A10A56">
        <w:rPr>
          <w:rFonts w:eastAsia="Times New Roman"/>
          <w:sz w:val="24"/>
          <w:szCs w:val="24"/>
          <w:lang w:val="en-US" w:eastAsia="en-US"/>
        </w:rPr>
        <w:t xml:space="preserve">downloading </w:t>
      </w:r>
      <w:r w:rsidR="00156EE4">
        <w:rPr>
          <w:rFonts w:eastAsia="Times New Roman"/>
          <w:sz w:val="24"/>
          <w:szCs w:val="24"/>
          <w:lang w:val="en-US" w:eastAsia="en-US"/>
        </w:rPr>
        <w:t xml:space="preserve">the </w:t>
      </w:r>
      <w:r w:rsidRPr="00A10A56">
        <w:rPr>
          <w:rFonts w:eastAsia="Times New Roman"/>
          <w:sz w:val="24"/>
          <w:szCs w:val="24"/>
          <w:lang w:val="en-US" w:eastAsia="en-US"/>
        </w:rPr>
        <w:t xml:space="preserve">data used to generate </w:t>
      </w:r>
      <w:r w:rsidR="00156EE4">
        <w:rPr>
          <w:rFonts w:eastAsia="Times New Roman"/>
          <w:sz w:val="24"/>
          <w:szCs w:val="24"/>
          <w:lang w:val="en-US" w:eastAsia="en-US"/>
        </w:rPr>
        <w:t>these plots</w:t>
      </w:r>
      <w:r w:rsidRPr="00A10A56">
        <w:rPr>
          <w:rFonts w:eastAsia="Times New Roman"/>
          <w:sz w:val="24"/>
          <w:szCs w:val="24"/>
          <w:lang w:val="en-US" w:eastAsia="en-US"/>
        </w:rPr>
        <w:t xml:space="preserve">.  The layout for each visualization UI is similar.  On the left is a UI for specifying </w:t>
      </w:r>
      <w:r w:rsidR="00156EE4">
        <w:rPr>
          <w:rFonts w:eastAsia="Times New Roman"/>
          <w:sz w:val="24"/>
          <w:szCs w:val="24"/>
          <w:lang w:val="en-US" w:eastAsia="en-US"/>
        </w:rPr>
        <w:t>the options and information</w:t>
      </w:r>
      <w:r w:rsidRPr="00A10A56">
        <w:rPr>
          <w:rFonts w:eastAsia="Times New Roman"/>
          <w:sz w:val="24"/>
          <w:szCs w:val="24"/>
          <w:lang w:val="en-US" w:eastAsia="en-US"/>
        </w:rPr>
        <w:t xml:space="preserve"> needed to generate a plot</w:t>
      </w:r>
      <w:r w:rsidR="004A2570">
        <w:rPr>
          <w:rFonts w:eastAsia="Times New Roman"/>
          <w:sz w:val="24"/>
          <w:szCs w:val="24"/>
          <w:lang w:val="en-US" w:eastAsia="en-US"/>
        </w:rPr>
        <w:t xml:space="preserve">; </w:t>
      </w:r>
      <w:r w:rsidRPr="00A10A56">
        <w:rPr>
          <w:rFonts w:eastAsia="Times New Roman"/>
          <w:sz w:val="24"/>
          <w:szCs w:val="24"/>
          <w:lang w:val="en-US" w:eastAsia="en-US"/>
        </w:rPr>
        <w:t>on the right is the interactive plot generated from this info</w:t>
      </w:r>
      <w:r w:rsidR="00156EE4">
        <w:rPr>
          <w:rFonts w:eastAsia="Times New Roman"/>
          <w:sz w:val="24"/>
          <w:szCs w:val="24"/>
          <w:lang w:val="en-US" w:eastAsia="en-US"/>
        </w:rPr>
        <w:t>rmation</w:t>
      </w:r>
      <w:r w:rsidRPr="00A10A56">
        <w:rPr>
          <w:rFonts w:eastAsia="Times New Roman"/>
          <w:sz w:val="24"/>
          <w:szCs w:val="24"/>
          <w:lang w:val="en-US" w:eastAsia="en-US"/>
        </w:rPr>
        <w:t xml:space="preserve">.  At the top </w:t>
      </w:r>
      <w:r w:rsidR="00156EE4">
        <w:rPr>
          <w:rFonts w:eastAsia="Times New Roman"/>
          <w:sz w:val="24"/>
          <w:szCs w:val="24"/>
          <w:lang w:val="en-US" w:eastAsia="en-US"/>
        </w:rPr>
        <w:t>is</w:t>
      </w:r>
      <w:r w:rsidRPr="00A10A56">
        <w:rPr>
          <w:rFonts w:eastAsia="Times New Roman"/>
          <w:sz w:val="24"/>
          <w:szCs w:val="24"/>
          <w:lang w:val="en-US" w:eastAsia="en-US"/>
        </w:rPr>
        <w:t xml:space="preserve"> the default "Plot" </w:t>
      </w:r>
      <w:r w:rsidR="00156EE4">
        <w:rPr>
          <w:rFonts w:eastAsia="Times New Roman"/>
          <w:sz w:val="24"/>
          <w:szCs w:val="24"/>
          <w:lang w:val="en-US" w:eastAsia="en-US"/>
        </w:rPr>
        <w:t>tab j</w:t>
      </w:r>
      <w:r w:rsidRPr="00A10A56">
        <w:rPr>
          <w:rFonts w:eastAsia="Times New Roman"/>
          <w:sz w:val="24"/>
          <w:szCs w:val="24"/>
          <w:lang w:val="en-US" w:eastAsia="en-US"/>
        </w:rPr>
        <w:t>ust described and a "Table" tab that displays the downloadable data for the current plot.  Figure 4 shows the "Word Frequency by Age" visualization for the MacWhinney corpus, choosing the English articles (a, an, the).</w:t>
      </w:r>
    </w:p>
    <w:p w:rsidR="00B5064E" w:rsidRDefault="00571DB4" w:rsidP="008E6D10">
      <w:pPr>
        <w:ind w:firstLine="431"/>
        <w:jc w:val="both"/>
        <w:rPr>
          <w:rFonts w:eastAsia="Times New Roman"/>
          <w:sz w:val="24"/>
          <w:szCs w:val="24"/>
          <w:lang w:val="en-US" w:eastAsia="en-US"/>
        </w:rPr>
      </w:pPr>
      <w:r w:rsidRPr="00571DB4">
        <w:rPr>
          <w:rFonts w:eastAsia="Times New Roman"/>
          <w:sz w:val="24"/>
          <w:szCs w:val="24"/>
          <w:lang w:val="en-US" w:eastAsia="en-US"/>
        </w:rPr>
        <w:t xml:space="preserve">In contrast to servers like </w:t>
      </w:r>
      <w:r w:rsidR="00280493">
        <w:rPr>
          <w:rFonts w:eastAsia="Times New Roman"/>
          <w:sz w:val="24"/>
          <w:szCs w:val="24"/>
          <w:lang w:val="en-US" w:eastAsia="en-US"/>
        </w:rPr>
        <w:t xml:space="preserve">the </w:t>
      </w:r>
      <w:proofErr w:type="spellStart"/>
      <w:r w:rsidR="00280493">
        <w:rPr>
          <w:rFonts w:eastAsia="Times New Roman"/>
          <w:sz w:val="24"/>
          <w:szCs w:val="24"/>
          <w:lang w:val="en-US" w:eastAsia="en-US"/>
        </w:rPr>
        <w:t>RStudio</w:t>
      </w:r>
      <w:proofErr w:type="spellEnd"/>
      <w:r w:rsidR="00280493">
        <w:rPr>
          <w:rFonts w:eastAsia="Times New Roman"/>
          <w:sz w:val="24"/>
          <w:szCs w:val="24"/>
          <w:lang w:val="en-US" w:eastAsia="en-US"/>
        </w:rPr>
        <w:t xml:space="preserve"> </w:t>
      </w:r>
      <w:r w:rsidRPr="00571DB4">
        <w:rPr>
          <w:rFonts w:eastAsia="Times New Roman"/>
          <w:sz w:val="24"/>
          <w:szCs w:val="24"/>
          <w:lang w:val="en-US" w:eastAsia="en-US"/>
        </w:rPr>
        <w:t>Shiny</w:t>
      </w:r>
      <w:r w:rsidR="00280493">
        <w:rPr>
          <w:rFonts w:eastAsia="Times New Roman"/>
          <w:sz w:val="24"/>
          <w:szCs w:val="24"/>
          <w:lang w:val="en-US" w:eastAsia="en-US"/>
        </w:rPr>
        <w:t xml:space="preserve"> Server</w:t>
      </w:r>
      <w:r w:rsidR="00A8199E">
        <w:rPr>
          <w:rFonts w:eastAsia="Times New Roman"/>
          <w:sz w:val="24"/>
          <w:szCs w:val="24"/>
          <w:lang w:val="en-US" w:eastAsia="en-US"/>
        </w:rPr>
        <w:t xml:space="preserve"> (</w:t>
      </w:r>
      <w:r w:rsidR="00A8199E" w:rsidRPr="00A8199E">
        <w:rPr>
          <w:rFonts w:eastAsia="Times New Roman"/>
          <w:sz w:val="24"/>
          <w:szCs w:val="24"/>
          <w:lang w:val="en-US" w:eastAsia="en-US"/>
        </w:rPr>
        <w:t>shiny.rstudio.com</w:t>
      </w:r>
      <w:r w:rsidR="00A8199E">
        <w:rPr>
          <w:rFonts w:eastAsia="Times New Roman"/>
          <w:sz w:val="24"/>
          <w:szCs w:val="24"/>
          <w:lang w:val="en-US" w:eastAsia="en-US"/>
        </w:rPr>
        <w:t>)</w:t>
      </w:r>
      <w:r w:rsidRPr="00571DB4">
        <w:rPr>
          <w:rFonts w:eastAsia="Times New Roman"/>
          <w:sz w:val="24"/>
          <w:szCs w:val="24"/>
          <w:lang w:val="en-US" w:eastAsia="en-US"/>
        </w:rPr>
        <w:t xml:space="preserve"> that process data </w:t>
      </w:r>
      <w:r w:rsidR="00156EE4">
        <w:rPr>
          <w:rFonts w:eastAsia="Times New Roman"/>
          <w:sz w:val="24"/>
          <w:szCs w:val="24"/>
          <w:lang w:val="en-US" w:eastAsia="en-US"/>
        </w:rPr>
        <w:t>for creation of a</w:t>
      </w:r>
      <w:r w:rsidRPr="00571DB4">
        <w:rPr>
          <w:rFonts w:eastAsia="Times New Roman"/>
          <w:sz w:val="24"/>
          <w:szCs w:val="24"/>
          <w:lang w:val="en-US" w:eastAsia="en-US"/>
        </w:rPr>
        <w:t xml:space="preserve"> static image to be displayed in the browser, </w:t>
      </w:r>
      <w:proofErr w:type="spellStart"/>
      <w:r w:rsidRPr="00571DB4">
        <w:rPr>
          <w:rFonts w:eastAsia="Times New Roman"/>
          <w:sz w:val="24"/>
          <w:szCs w:val="24"/>
          <w:lang w:val="en-US" w:eastAsia="en-US"/>
        </w:rPr>
        <w:t>TalkBankDB's</w:t>
      </w:r>
      <w:proofErr w:type="spellEnd"/>
      <w:r w:rsidRPr="00571DB4">
        <w:rPr>
          <w:rFonts w:eastAsia="Times New Roman"/>
          <w:sz w:val="24"/>
          <w:szCs w:val="24"/>
          <w:lang w:val="en-US" w:eastAsia="en-US"/>
        </w:rPr>
        <w:t xml:space="preserve"> server </w:t>
      </w:r>
      <w:r w:rsidR="00A8199E">
        <w:rPr>
          <w:rFonts w:eastAsia="Times New Roman"/>
          <w:sz w:val="24"/>
          <w:szCs w:val="24"/>
          <w:lang w:val="en-US" w:eastAsia="en-US"/>
        </w:rPr>
        <w:t>simply</w:t>
      </w:r>
      <w:r w:rsidRPr="00571DB4">
        <w:rPr>
          <w:rFonts w:eastAsia="Times New Roman"/>
          <w:sz w:val="24"/>
          <w:szCs w:val="24"/>
          <w:lang w:val="en-US" w:eastAsia="en-US"/>
        </w:rPr>
        <w:t xml:space="preserve"> sends back data</w:t>
      </w:r>
      <w:r w:rsidR="00156EE4">
        <w:rPr>
          <w:rFonts w:eastAsia="Times New Roman"/>
          <w:sz w:val="24"/>
          <w:szCs w:val="24"/>
          <w:lang w:val="en-US" w:eastAsia="en-US"/>
        </w:rPr>
        <w:t xml:space="preserve">, thereby </w:t>
      </w:r>
      <w:r w:rsidR="00677E63">
        <w:rPr>
          <w:rFonts w:eastAsia="Times New Roman"/>
          <w:sz w:val="24"/>
          <w:szCs w:val="24"/>
          <w:lang w:val="en-US" w:eastAsia="en-US"/>
        </w:rPr>
        <w:t xml:space="preserve">giving the </w:t>
      </w:r>
      <w:r w:rsidR="00156EE4">
        <w:rPr>
          <w:rFonts w:eastAsia="Times New Roman"/>
          <w:sz w:val="24"/>
          <w:szCs w:val="24"/>
          <w:lang w:val="en-US" w:eastAsia="en-US"/>
        </w:rPr>
        <w:t>cl</w:t>
      </w:r>
      <w:r w:rsidR="004A2570">
        <w:rPr>
          <w:rFonts w:eastAsia="Times New Roman"/>
          <w:sz w:val="24"/>
          <w:szCs w:val="24"/>
          <w:lang w:val="en-US" w:eastAsia="en-US"/>
        </w:rPr>
        <w:t>ie</w:t>
      </w:r>
      <w:r w:rsidR="00156EE4">
        <w:rPr>
          <w:rFonts w:eastAsia="Times New Roman"/>
          <w:sz w:val="24"/>
          <w:szCs w:val="24"/>
          <w:lang w:val="en-US" w:eastAsia="en-US"/>
        </w:rPr>
        <w:t xml:space="preserve">nt </w:t>
      </w:r>
      <w:r w:rsidR="00677E63">
        <w:rPr>
          <w:rFonts w:eastAsia="Times New Roman"/>
          <w:sz w:val="24"/>
          <w:szCs w:val="24"/>
          <w:lang w:val="en-US" w:eastAsia="en-US"/>
        </w:rPr>
        <w:t>freedom to plot</w:t>
      </w:r>
      <w:r w:rsidRPr="00571DB4">
        <w:rPr>
          <w:rFonts w:eastAsia="Times New Roman"/>
          <w:sz w:val="24"/>
          <w:szCs w:val="24"/>
          <w:lang w:val="en-US" w:eastAsia="en-US"/>
        </w:rPr>
        <w:t xml:space="preserve"> with any visualization library.  Many visualization libraries are freely available today, such as </w:t>
      </w:r>
      <w:r w:rsidR="00EB725B">
        <w:rPr>
          <w:rFonts w:eastAsia="Times New Roman"/>
          <w:sz w:val="24"/>
          <w:szCs w:val="24"/>
          <w:lang w:val="en-US" w:eastAsia="en-US"/>
        </w:rPr>
        <w:t>Chartist</w:t>
      </w:r>
      <w:r w:rsidRPr="00571DB4">
        <w:rPr>
          <w:rFonts w:eastAsia="Times New Roman"/>
          <w:sz w:val="24"/>
          <w:szCs w:val="24"/>
          <w:lang w:val="en-US" w:eastAsia="en-US"/>
        </w:rPr>
        <w:t>,</w:t>
      </w:r>
      <w:r w:rsidR="00AA0D95">
        <w:rPr>
          <w:rFonts w:eastAsia="Times New Roman"/>
          <w:sz w:val="24"/>
          <w:szCs w:val="24"/>
          <w:lang w:val="en-US" w:eastAsia="en-US"/>
        </w:rPr>
        <w:t xml:space="preserve"> </w:t>
      </w:r>
      <w:proofErr w:type="spellStart"/>
      <w:r w:rsidR="00AA0D95">
        <w:rPr>
          <w:rFonts w:eastAsia="Times New Roman"/>
          <w:sz w:val="24"/>
          <w:szCs w:val="24"/>
          <w:lang w:val="en-US" w:eastAsia="en-US"/>
        </w:rPr>
        <w:t>Highcharts</w:t>
      </w:r>
      <w:proofErr w:type="spellEnd"/>
      <w:r w:rsidR="00AA0D95">
        <w:rPr>
          <w:rFonts w:eastAsia="Times New Roman"/>
          <w:sz w:val="24"/>
          <w:szCs w:val="24"/>
          <w:lang w:val="en-US" w:eastAsia="en-US"/>
        </w:rPr>
        <w:t>,</w:t>
      </w:r>
      <w:r w:rsidRPr="00571DB4">
        <w:rPr>
          <w:rFonts w:eastAsia="Times New Roman"/>
          <w:sz w:val="24"/>
          <w:szCs w:val="24"/>
          <w:lang w:val="en-US" w:eastAsia="en-US"/>
        </w:rPr>
        <w:t xml:space="preserve"> </w:t>
      </w:r>
      <w:r w:rsidR="002B7848">
        <w:rPr>
          <w:rFonts w:eastAsia="Times New Roman"/>
          <w:sz w:val="24"/>
          <w:szCs w:val="24"/>
          <w:lang w:val="en-US" w:eastAsia="en-US"/>
        </w:rPr>
        <w:t>Google Charts, Chart.js</w:t>
      </w:r>
      <w:r w:rsidRPr="00571DB4">
        <w:rPr>
          <w:rFonts w:eastAsia="Times New Roman"/>
          <w:sz w:val="24"/>
          <w:szCs w:val="24"/>
          <w:lang w:val="en-US" w:eastAsia="en-US"/>
        </w:rPr>
        <w:t>,</w:t>
      </w:r>
      <w:r w:rsidR="002B7848">
        <w:rPr>
          <w:rFonts w:eastAsia="Times New Roman"/>
          <w:sz w:val="24"/>
          <w:szCs w:val="24"/>
          <w:lang w:val="en-US" w:eastAsia="en-US"/>
        </w:rPr>
        <w:t xml:space="preserve"> and</w:t>
      </w:r>
      <w:r w:rsidRPr="00571DB4">
        <w:rPr>
          <w:rFonts w:eastAsia="Times New Roman"/>
          <w:sz w:val="24"/>
          <w:szCs w:val="24"/>
          <w:lang w:val="en-US" w:eastAsia="en-US"/>
        </w:rPr>
        <w:t xml:space="preserve"> others. </w:t>
      </w:r>
      <w:r w:rsidR="00280493">
        <w:rPr>
          <w:rFonts w:eastAsia="Times New Roman"/>
          <w:sz w:val="24"/>
          <w:szCs w:val="24"/>
          <w:lang w:val="en-US" w:eastAsia="en-US"/>
        </w:rPr>
        <w:t xml:space="preserve"> New libraries can be swapped in and out</w:t>
      </w:r>
      <w:r w:rsidR="0083015A">
        <w:rPr>
          <w:rFonts w:eastAsia="Times New Roman"/>
          <w:sz w:val="24"/>
          <w:szCs w:val="24"/>
          <w:lang w:val="en-US" w:eastAsia="en-US"/>
        </w:rPr>
        <w:t xml:space="preserve"> of TalkBankDB</w:t>
      </w:r>
      <w:r w:rsidR="00280493">
        <w:rPr>
          <w:rFonts w:eastAsia="Times New Roman"/>
          <w:sz w:val="24"/>
          <w:szCs w:val="24"/>
          <w:lang w:val="en-US" w:eastAsia="en-US"/>
        </w:rPr>
        <w:t xml:space="preserve"> as </w:t>
      </w:r>
      <w:r w:rsidR="0083015A">
        <w:rPr>
          <w:rFonts w:eastAsia="Times New Roman"/>
          <w:sz w:val="24"/>
          <w:szCs w:val="24"/>
          <w:lang w:val="en-US" w:eastAsia="en-US"/>
        </w:rPr>
        <w:t>required</w:t>
      </w:r>
      <w:r w:rsidR="00280493">
        <w:rPr>
          <w:rFonts w:eastAsia="Times New Roman"/>
          <w:sz w:val="24"/>
          <w:szCs w:val="24"/>
          <w:lang w:val="en-US" w:eastAsia="en-US"/>
        </w:rPr>
        <w:t>.</w:t>
      </w:r>
      <w:r w:rsidRPr="00571DB4">
        <w:rPr>
          <w:rFonts w:eastAsia="Times New Roman"/>
          <w:sz w:val="24"/>
          <w:szCs w:val="24"/>
          <w:lang w:val="en-US" w:eastAsia="en-US"/>
        </w:rPr>
        <w:t xml:space="preserve"> We chose the open-source C3</w:t>
      </w:r>
      <w:r w:rsidR="006C44AB">
        <w:rPr>
          <w:rFonts w:eastAsia="Times New Roman"/>
          <w:sz w:val="24"/>
          <w:szCs w:val="24"/>
          <w:lang w:val="en-US" w:eastAsia="en-US"/>
        </w:rPr>
        <w:t>.js</w:t>
      </w:r>
      <w:r w:rsidRPr="00571DB4">
        <w:rPr>
          <w:rFonts w:eastAsia="Times New Roman"/>
          <w:sz w:val="24"/>
          <w:szCs w:val="24"/>
          <w:lang w:val="en-US" w:eastAsia="en-US"/>
        </w:rPr>
        <w:t xml:space="preserve"> library</w:t>
      </w:r>
      <w:r w:rsidR="00156EE4">
        <w:rPr>
          <w:rFonts w:eastAsia="Times New Roman"/>
          <w:sz w:val="24"/>
          <w:szCs w:val="24"/>
          <w:lang w:val="en-US" w:eastAsia="en-US"/>
        </w:rPr>
        <w:t>,</w:t>
      </w:r>
      <w:r w:rsidRPr="00571DB4">
        <w:rPr>
          <w:rFonts w:eastAsia="Times New Roman"/>
          <w:sz w:val="24"/>
          <w:szCs w:val="24"/>
          <w:lang w:val="en-US" w:eastAsia="en-US"/>
        </w:rPr>
        <w:t xml:space="preserve"> </w:t>
      </w:r>
      <w:r w:rsidR="00156EE4">
        <w:rPr>
          <w:rFonts w:eastAsia="Times New Roman"/>
          <w:sz w:val="24"/>
          <w:szCs w:val="24"/>
          <w:lang w:val="en-US" w:eastAsia="en-US"/>
        </w:rPr>
        <w:t>because</w:t>
      </w:r>
      <w:r w:rsidRPr="00571DB4">
        <w:rPr>
          <w:rFonts w:eastAsia="Times New Roman"/>
          <w:sz w:val="24"/>
          <w:szCs w:val="24"/>
          <w:lang w:val="en-US" w:eastAsia="en-US"/>
        </w:rPr>
        <w:t xml:space="preserve"> it </w:t>
      </w:r>
      <w:r w:rsidR="00156EE4">
        <w:rPr>
          <w:rFonts w:eastAsia="Times New Roman"/>
          <w:sz w:val="24"/>
          <w:szCs w:val="24"/>
          <w:lang w:val="en-US" w:eastAsia="en-US"/>
        </w:rPr>
        <w:t xml:space="preserve">is easy to use and </w:t>
      </w:r>
      <w:r w:rsidRPr="00571DB4">
        <w:rPr>
          <w:rFonts w:eastAsia="Times New Roman"/>
          <w:sz w:val="24"/>
          <w:szCs w:val="24"/>
          <w:lang w:val="en-US" w:eastAsia="en-US"/>
        </w:rPr>
        <w:t>covers all the plots we</w:t>
      </w:r>
      <w:r w:rsidR="00280493">
        <w:rPr>
          <w:rFonts w:eastAsia="Times New Roman"/>
          <w:sz w:val="24"/>
          <w:szCs w:val="24"/>
          <w:lang w:val="en-US" w:eastAsia="en-US"/>
        </w:rPr>
        <w:t xml:space="preserve"> currently</w:t>
      </w:r>
      <w:r w:rsidRPr="00571DB4">
        <w:rPr>
          <w:rFonts w:eastAsia="Times New Roman"/>
          <w:sz w:val="24"/>
          <w:szCs w:val="24"/>
          <w:lang w:val="en-US" w:eastAsia="en-US"/>
        </w:rPr>
        <w:t xml:space="preserve"> </w:t>
      </w:r>
      <w:r w:rsidR="002B7848">
        <w:rPr>
          <w:rFonts w:eastAsia="Times New Roman"/>
          <w:sz w:val="24"/>
          <w:szCs w:val="24"/>
          <w:lang w:val="en-US" w:eastAsia="en-US"/>
        </w:rPr>
        <w:t>need</w:t>
      </w:r>
      <w:r w:rsidR="00156EE4">
        <w:rPr>
          <w:rFonts w:eastAsia="Times New Roman"/>
          <w:sz w:val="24"/>
          <w:szCs w:val="24"/>
          <w:lang w:val="en-US" w:eastAsia="en-US"/>
        </w:rPr>
        <w:t xml:space="preserve">. Moreover, </w:t>
      </w:r>
      <w:r w:rsidR="00353A86">
        <w:rPr>
          <w:rFonts w:eastAsia="Times New Roman"/>
          <w:sz w:val="24"/>
          <w:szCs w:val="24"/>
          <w:lang w:val="en-US" w:eastAsia="en-US"/>
        </w:rPr>
        <w:t>the</w:t>
      </w:r>
      <w:r w:rsidRPr="00571DB4">
        <w:rPr>
          <w:rFonts w:eastAsia="Times New Roman"/>
          <w:sz w:val="24"/>
          <w:szCs w:val="24"/>
          <w:lang w:val="en-US" w:eastAsia="en-US"/>
        </w:rPr>
        <w:t xml:space="preserve"> plots </w:t>
      </w:r>
      <w:r w:rsidR="00353A86">
        <w:rPr>
          <w:rFonts w:eastAsia="Times New Roman"/>
          <w:sz w:val="24"/>
          <w:szCs w:val="24"/>
          <w:lang w:val="en-US" w:eastAsia="en-US"/>
        </w:rPr>
        <w:t xml:space="preserve">it generates </w:t>
      </w:r>
      <w:r w:rsidRPr="00571DB4">
        <w:rPr>
          <w:rFonts w:eastAsia="Times New Roman"/>
          <w:sz w:val="24"/>
          <w:szCs w:val="24"/>
          <w:lang w:val="en-US" w:eastAsia="en-US"/>
        </w:rPr>
        <w:t>can be explored by zooming in</w:t>
      </w:r>
      <w:r w:rsidR="00527C63">
        <w:rPr>
          <w:rFonts w:eastAsia="Times New Roman"/>
          <w:sz w:val="24"/>
          <w:szCs w:val="24"/>
          <w:lang w:val="en-US" w:eastAsia="en-US"/>
        </w:rPr>
        <w:t>/</w:t>
      </w:r>
      <w:r w:rsidRPr="00571DB4">
        <w:rPr>
          <w:rFonts w:eastAsia="Times New Roman"/>
          <w:sz w:val="24"/>
          <w:szCs w:val="24"/>
          <w:lang w:val="en-US" w:eastAsia="en-US"/>
        </w:rPr>
        <w:t xml:space="preserve">out and dragging along values of the x-axis.  Another benefit </w:t>
      </w:r>
      <w:r w:rsidR="00353A86">
        <w:rPr>
          <w:rFonts w:eastAsia="Times New Roman"/>
          <w:sz w:val="24"/>
          <w:szCs w:val="24"/>
          <w:lang w:val="en-US" w:eastAsia="en-US"/>
        </w:rPr>
        <w:t xml:space="preserve">of C3 </w:t>
      </w:r>
      <w:r w:rsidRPr="00571DB4">
        <w:rPr>
          <w:rFonts w:eastAsia="Times New Roman"/>
          <w:sz w:val="24"/>
          <w:szCs w:val="24"/>
          <w:lang w:val="en-US" w:eastAsia="en-US"/>
        </w:rPr>
        <w:t>is</w:t>
      </w:r>
      <w:r w:rsidR="00156EE4">
        <w:rPr>
          <w:rFonts w:eastAsia="Times New Roman"/>
          <w:sz w:val="24"/>
          <w:szCs w:val="24"/>
          <w:lang w:val="en-US" w:eastAsia="en-US"/>
        </w:rPr>
        <w:t xml:space="preserve"> that</w:t>
      </w:r>
      <w:r w:rsidRPr="00571DB4">
        <w:rPr>
          <w:rFonts w:eastAsia="Times New Roman"/>
          <w:sz w:val="24"/>
          <w:szCs w:val="24"/>
          <w:lang w:val="en-US" w:eastAsia="en-US"/>
        </w:rPr>
        <w:t xml:space="preserve"> it is based on D3, a very powerful graphical toolkit for browsers.  </w:t>
      </w:r>
      <w:r w:rsidR="00527C63">
        <w:rPr>
          <w:rFonts w:eastAsia="Times New Roman"/>
          <w:sz w:val="24"/>
          <w:szCs w:val="24"/>
          <w:lang w:val="en-US" w:eastAsia="en-US"/>
        </w:rPr>
        <w:t>I</w:t>
      </w:r>
      <w:r w:rsidRPr="00571DB4">
        <w:rPr>
          <w:rFonts w:eastAsia="Times New Roman"/>
          <w:sz w:val="24"/>
          <w:szCs w:val="24"/>
          <w:lang w:val="en-US" w:eastAsia="en-US"/>
        </w:rPr>
        <w:t xml:space="preserve">f a </w:t>
      </w:r>
      <w:r w:rsidR="00BF7733" w:rsidRPr="00571DB4">
        <w:rPr>
          <w:rFonts w:eastAsia="Times New Roman"/>
          <w:sz w:val="24"/>
          <w:szCs w:val="24"/>
          <w:lang w:val="en-US" w:eastAsia="en-US"/>
        </w:rPr>
        <w:t>visualization</w:t>
      </w:r>
      <w:r w:rsidRPr="00571DB4">
        <w:rPr>
          <w:rFonts w:eastAsia="Times New Roman"/>
          <w:sz w:val="24"/>
          <w:szCs w:val="24"/>
          <w:lang w:val="en-US" w:eastAsia="en-US"/>
        </w:rPr>
        <w:t xml:space="preserve"> is desired but not covered by C3, one can extend the code using the powerful toolkit </w:t>
      </w:r>
      <w:r w:rsidR="004A2570">
        <w:rPr>
          <w:rFonts w:eastAsia="Times New Roman"/>
          <w:sz w:val="24"/>
          <w:szCs w:val="24"/>
          <w:lang w:val="en-US" w:eastAsia="en-US"/>
        </w:rPr>
        <w:t xml:space="preserve">that </w:t>
      </w:r>
      <w:r w:rsidRPr="00571DB4">
        <w:rPr>
          <w:rFonts w:eastAsia="Times New Roman"/>
          <w:sz w:val="24"/>
          <w:szCs w:val="24"/>
          <w:lang w:val="en-US" w:eastAsia="en-US"/>
        </w:rPr>
        <w:t>D3 provides.</w:t>
      </w:r>
    </w:p>
    <w:p w:rsidR="00B5064E" w:rsidRDefault="00B5064E" w:rsidP="00571DB4">
      <w:pPr>
        <w:rPr>
          <w:rFonts w:eastAsia="Times New Roman"/>
          <w:sz w:val="24"/>
          <w:szCs w:val="24"/>
          <w:lang w:val="en-US" w:eastAsia="en-US"/>
        </w:rPr>
      </w:pPr>
    </w:p>
    <w:p w:rsidR="00527C63" w:rsidRDefault="004A2570" w:rsidP="008E6D10">
      <w:pPr>
        <w:jc w:val="both"/>
        <w:rPr>
          <w:rFonts w:eastAsia="Times New Roman"/>
          <w:sz w:val="24"/>
          <w:szCs w:val="24"/>
          <w:lang w:val="en-US" w:eastAsia="en-US"/>
        </w:rPr>
      </w:pPr>
      <w:r>
        <w:rPr>
          <w:rFonts w:eastAsia="Times New Roman"/>
          <w:sz w:val="24"/>
          <w:szCs w:val="24"/>
          <w:lang w:val="en-US" w:eastAsia="en-US"/>
        </w:rPr>
        <w:lastRenderedPageBreak/>
        <w:t xml:space="preserve">      </w:t>
      </w:r>
      <w:r w:rsidR="00B5064E">
        <w:rPr>
          <w:rFonts w:eastAsia="Times New Roman"/>
          <w:sz w:val="24"/>
          <w:szCs w:val="24"/>
          <w:lang w:val="en-US" w:eastAsia="en-US"/>
        </w:rPr>
        <w:t xml:space="preserve">TalkBankDB </w:t>
      </w:r>
      <w:r w:rsidR="007130FA">
        <w:rPr>
          <w:rFonts w:eastAsia="Times New Roman"/>
          <w:sz w:val="24"/>
          <w:szCs w:val="24"/>
          <w:lang w:val="en-US" w:eastAsia="en-US"/>
        </w:rPr>
        <w:t xml:space="preserve">currently </w:t>
      </w:r>
      <w:r w:rsidR="00B5064E">
        <w:rPr>
          <w:rFonts w:eastAsia="Times New Roman"/>
          <w:sz w:val="24"/>
          <w:szCs w:val="24"/>
          <w:lang w:val="en-US" w:eastAsia="en-US"/>
        </w:rPr>
        <w:t>provides visualizations for exploring word frequency by age, number of utterances/words by age, mean word length of utterances (</w:t>
      </w:r>
      <w:proofErr w:type="spellStart"/>
      <w:r w:rsidR="00B5064E">
        <w:rPr>
          <w:rFonts w:eastAsia="Times New Roman"/>
          <w:sz w:val="24"/>
          <w:szCs w:val="24"/>
          <w:lang w:val="en-US" w:eastAsia="en-US"/>
        </w:rPr>
        <w:t>MLUw</w:t>
      </w:r>
      <w:proofErr w:type="spellEnd"/>
      <w:r w:rsidR="00B5064E">
        <w:rPr>
          <w:rFonts w:eastAsia="Times New Roman"/>
          <w:sz w:val="24"/>
          <w:szCs w:val="24"/>
          <w:lang w:val="en-US" w:eastAsia="en-US"/>
        </w:rPr>
        <w:t>), and type-token ratio (TTR).</w:t>
      </w:r>
      <w:r w:rsidR="00156EE4">
        <w:rPr>
          <w:rFonts w:eastAsia="Times New Roman"/>
          <w:sz w:val="24"/>
          <w:szCs w:val="24"/>
          <w:lang w:val="en-US" w:eastAsia="en-US"/>
        </w:rPr>
        <w:t xml:space="preserve"> </w:t>
      </w:r>
      <w:r w:rsidR="00571DB4" w:rsidRPr="00571DB4">
        <w:rPr>
          <w:rFonts w:eastAsia="Times New Roman"/>
          <w:sz w:val="24"/>
          <w:szCs w:val="24"/>
          <w:lang w:val="en-US" w:eastAsia="en-US"/>
        </w:rPr>
        <w:t xml:space="preserve">Adding more visualizations to </w:t>
      </w:r>
      <w:r w:rsidR="00527C63">
        <w:rPr>
          <w:rFonts w:eastAsia="Times New Roman"/>
          <w:sz w:val="24"/>
          <w:szCs w:val="24"/>
          <w:lang w:val="en-US" w:eastAsia="en-US"/>
        </w:rPr>
        <w:t>TalkBankDB</w:t>
      </w:r>
      <w:r w:rsidR="00571DB4" w:rsidRPr="00571DB4">
        <w:rPr>
          <w:rFonts w:eastAsia="Times New Roman"/>
          <w:sz w:val="24"/>
          <w:szCs w:val="24"/>
          <w:lang w:val="en-US" w:eastAsia="en-US"/>
        </w:rPr>
        <w:t xml:space="preserve"> is straightforward.  Each client-side visualization is processed by its own JS module that follows a</w:t>
      </w:r>
      <w:r w:rsidR="00527C63">
        <w:rPr>
          <w:rFonts w:eastAsia="Times New Roman"/>
          <w:sz w:val="24"/>
          <w:szCs w:val="24"/>
          <w:lang w:val="en-US" w:eastAsia="en-US"/>
        </w:rPr>
        <w:t xml:space="preserve"> 3-step</w:t>
      </w:r>
      <w:r w:rsidR="00571DB4" w:rsidRPr="00571DB4">
        <w:rPr>
          <w:rFonts w:eastAsia="Times New Roman"/>
          <w:sz w:val="24"/>
          <w:szCs w:val="24"/>
          <w:lang w:val="en-US" w:eastAsia="en-US"/>
        </w:rPr>
        <w:t xml:space="preserve"> pattern of</w:t>
      </w:r>
      <w:r w:rsidR="00527C63">
        <w:rPr>
          <w:rFonts w:eastAsia="Times New Roman"/>
          <w:sz w:val="24"/>
          <w:szCs w:val="24"/>
          <w:lang w:val="en-US" w:eastAsia="en-US"/>
        </w:rPr>
        <w:t>:</w:t>
      </w:r>
    </w:p>
    <w:p w:rsidR="00527C63" w:rsidRPr="00527C63" w:rsidRDefault="00527C63" w:rsidP="00527C63">
      <w:pPr>
        <w:pStyle w:val="ListParagraph"/>
        <w:numPr>
          <w:ilvl w:val="0"/>
          <w:numId w:val="9"/>
        </w:numPr>
        <w:rPr>
          <w:rFonts w:eastAsia="Times New Roman"/>
          <w:sz w:val="24"/>
          <w:szCs w:val="24"/>
          <w:lang w:val="en-US" w:eastAsia="en-US"/>
        </w:rPr>
      </w:pPr>
      <w:r>
        <w:rPr>
          <w:rFonts w:eastAsia="Times New Roman"/>
          <w:sz w:val="24"/>
          <w:szCs w:val="24"/>
          <w:lang w:val="en-US" w:eastAsia="en-US"/>
        </w:rPr>
        <w:t>M</w:t>
      </w:r>
      <w:r w:rsidR="00571DB4" w:rsidRPr="00527C63">
        <w:rPr>
          <w:rFonts w:eastAsia="Times New Roman"/>
          <w:sz w:val="24"/>
          <w:szCs w:val="24"/>
          <w:lang w:val="en-US" w:eastAsia="en-US"/>
        </w:rPr>
        <w:t>ake API request to server to retrieve data</w:t>
      </w:r>
      <w:r w:rsidR="002B7848">
        <w:rPr>
          <w:rFonts w:eastAsia="Times New Roman"/>
          <w:sz w:val="24"/>
          <w:szCs w:val="24"/>
          <w:lang w:val="en-US" w:eastAsia="en-US"/>
        </w:rPr>
        <w:t xml:space="preserve"> on selected corpus</w:t>
      </w:r>
      <w:r>
        <w:rPr>
          <w:rFonts w:eastAsia="Times New Roman"/>
          <w:sz w:val="24"/>
          <w:szCs w:val="24"/>
          <w:lang w:val="en-US" w:eastAsia="en-US"/>
        </w:rPr>
        <w:t>.</w:t>
      </w:r>
    </w:p>
    <w:p w:rsidR="00527C63" w:rsidRPr="00527C63" w:rsidRDefault="002B7848" w:rsidP="00527C63">
      <w:pPr>
        <w:pStyle w:val="ListParagraph"/>
        <w:numPr>
          <w:ilvl w:val="0"/>
          <w:numId w:val="9"/>
        </w:numPr>
        <w:rPr>
          <w:rFonts w:eastAsia="Times New Roman"/>
          <w:sz w:val="24"/>
          <w:szCs w:val="24"/>
          <w:lang w:val="en-US" w:eastAsia="en-US"/>
        </w:rPr>
      </w:pPr>
      <w:r>
        <w:rPr>
          <w:rFonts w:eastAsia="Times New Roman"/>
          <w:sz w:val="24"/>
          <w:szCs w:val="24"/>
          <w:lang w:val="en-US" w:eastAsia="en-US"/>
        </w:rPr>
        <w:t xml:space="preserve">Process </w:t>
      </w:r>
      <w:r w:rsidR="00571DB4" w:rsidRPr="00527C63">
        <w:rPr>
          <w:rFonts w:eastAsia="Times New Roman"/>
          <w:sz w:val="24"/>
          <w:szCs w:val="24"/>
          <w:lang w:val="en-US" w:eastAsia="en-US"/>
        </w:rPr>
        <w:t>or compute stats on data</w:t>
      </w:r>
      <w:r w:rsidR="00527C63">
        <w:rPr>
          <w:rFonts w:eastAsia="Times New Roman"/>
          <w:sz w:val="24"/>
          <w:szCs w:val="24"/>
          <w:lang w:val="en-US" w:eastAsia="en-US"/>
        </w:rPr>
        <w:t>.</w:t>
      </w:r>
    </w:p>
    <w:p w:rsidR="00571DB4" w:rsidRPr="00527C63" w:rsidRDefault="00527C63" w:rsidP="00527C63">
      <w:pPr>
        <w:pStyle w:val="ListParagraph"/>
        <w:numPr>
          <w:ilvl w:val="0"/>
          <w:numId w:val="9"/>
        </w:numPr>
        <w:rPr>
          <w:rFonts w:eastAsia="Times New Roman"/>
          <w:sz w:val="24"/>
          <w:szCs w:val="24"/>
          <w:lang w:val="en-US" w:eastAsia="en-US"/>
        </w:rPr>
      </w:pPr>
      <w:r>
        <w:rPr>
          <w:rFonts w:eastAsia="Times New Roman"/>
          <w:sz w:val="24"/>
          <w:szCs w:val="24"/>
          <w:lang w:val="en-US" w:eastAsia="en-US"/>
        </w:rPr>
        <w:t>C</w:t>
      </w:r>
      <w:r w:rsidR="00571DB4" w:rsidRPr="00527C63">
        <w:rPr>
          <w:rFonts w:eastAsia="Times New Roman"/>
          <w:sz w:val="24"/>
          <w:szCs w:val="24"/>
          <w:lang w:val="en-US" w:eastAsia="en-US"/>
        </w:rPr>
        <w:t>all a visualization</w:t>
      </w:r>
      <w:r>
        <w:rPr>
          <w:rFonts w:eastAsia="Times New Roman"/>
          <w:sz w:val="24"/>
          <w:szCs w:val="24"/>
          <w:lang w:val="en-US" w:eastAsia="en-US"/>
        </w:rPr>
        <w:t xml:space="preserve"> function </w:t>
      </w:r>
      <w:r w:rsidR="00571DB4" w:rsidRPr="00527C63">
        <w:rPr>
          <w:rFonts w:eastAsia="Times New Roman"/>
          <w:sz w:val="24"/>
          <w:szCs w:val="24"/>
          <w:lang w:val="en-US" w:eastAsia="en-US"/>
        </w:rPr>
        <w:t>to plot processed data.</w:t>
      </w:r>
    </w:p>
    <w:p w:rsidR="00271E45" w:rsidRDefault="00271E45" w:rsidP="00271E45">
      <w:pPr>
        <w:pStyle w:val="ColingText"/>
        <w:keepNext/>
      </w:pPr>
      <w:r>
        <w:rPr>
          <w:noProof/>
        </w:rPr>
        <w:drawing>
          <wp:inline distT="0" distB="0" distL="0" distR="0" wp14:anchorId="322A8FDD" wp14:editId="25DDD925">
            <wp:extent cx="5760085" cy="4224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1-29 at 4.12.12 PM.png"/>
                    <pic:cNvPicPr/>
                  </pic:nvPicPr>
                  <pic:blipFill>
                    <a:blip r:embed="rId11"/>
                    <a:stretch>
                      <a:fillRect/>
                    </a:stretch>
                  </pic:blipFill>
                  <pic:spPr>
                    <a:xfrm>
                      <a:off x="0" y="0"/>
                      <a:ext cx="5760085" cy="4224020"/>
                    </a:xfrm>
                    <a:prstGeom prst="rect">
                      <a:avLst/>
                    </a:prstGeom>
                  </pic:spPr>
                </pic:pic>
              </a:graphicData>
            </a:graphic>
          </wp:inline>
        </w:drawing>
      </w:r>
    </w:p>
    <w:p w:rsidR="00271E45" w:rsidRPr="008E6D10" w:rsidRDefault="00271E45" w:rsidP="00271E45">
      <w:pPr>
        <w:pStyle w:val="Caption"/>
        <w:rPr>
          <w:color w:val="000000" w:themeColor="text1"/>
        </w:rPr>
      </w:pPr>
      <w:r w:rsidRPr="008E6D10">
        <w:rPr>
          <w:color w:val="000000" w:themeColor="text1"/>
        </w:rPr>
        <w:t xml:space="preserve">Figure </w:t>
      </w:r>
      <w:r w:rsidRPr="008E6D10">
        <w:rPr>
          <w:color w:val="000000" w:themeColor="text1"/>
        </w:rPr>
        <w:fldChar w:fldCharType="begin"/>
      </w:r>
      <w:r w:rsidRPr="008E6D10">
        <w:rPr>
          <w:color w:val="000000" w:themeColor="text1"/>
        </w:rPr>
        <w:instrText xml:space="preserve"> SEQ Figure \* ARABIC </w:instrText>
      </w:r>
      <w:r w:rsidRPr="008E6D10">
        <w:rPr>
          <w:color w:val="000000" w:themeColor="text1"/>
        </w:rPr>
        <w:fldChar w:fldCharType="separate"/>
      </w:r>
      <w:r w:rsidR="00867A0E" w:rsidRPr="008E6D10">
        <w:rPr>
          <w:noProof/>
          <w:color w:val="000000" w:themeColor="text1"/>
        </w:rPr>
        <w:t>4</w:t>
      </w:r>
      <w:r w:rsidRPr="008E6D10">
        <w:rPr>
          <w:color w:val="000000" w:themeColor="text1"/>
        </w:rPr>
        <w:fldChar w:fldCharType="end"/>
      </w:r>
      <w:r w:rsidRPr="008E6D10">
        <w:rPr>
          <w:color w:val="000000" w:themeColor="text1"/>
        </w:rPr>
        <w:t>. Plotting word frequency by age of English articles (a, an, the) by age within the MacWhinney corpus.</w:t>
      </w:r>
    </w:p>
    <w:p w:rsidR="00571DB4" w:rsidRPr="00571DB4" w:rsidRDefault="00571DB4" w:rsidP="00571DB4">
      <w:pPr>
        <w:pStyle w:val="ColingText"/>
      </w:pPr>
    </w:p>
    <w:p w:rsidR="006C292A" w:rsidRDefault="00467E38" w:rsidP="006C292A">
      <w:pPr>
        <w:pStyle w:val="ColingSection"/>
      </w:pPr>
      <w:r>
        <w:t xml:space="preserve">Other </w:t>
      </w:r>
      <w:r w:rsidR="006C292A">
        <w:t>Features</w:t>
      </w:r>
    </w:p>
    <w:p w:rsidR="007F7388" w:rsidRDefault="00136750" w:rsidP="007F7388">
      <w:pPr>
        <w:pStyle w:val="ColingText"/>
      </w:pPr>
      <w:r>
        <w:t>A</w:t>
      </w:r>
      <w:r w:rsidR="00DD2D72">
        <w:t xml:space="preserve"> beta version of </w:t>
      </w:r>
      <w:r w:rsidR="001F487F">
        <w:t>TalkBankDB</w:t>
      </w:r>
      <w:r w:rsidR="00DD2D72">
        <w:t xml:space="preserve"> </w:t>
      </w:r>
      <w:r>
        <w:t xml:space="preserve">is currently </w:t>
      </w:r>
      <w:r w:rsidR="001F487F">
        <w:t xml:space="preserve">at </w:t>
      </w:r>
      <w:hyperlink r:id="rId12" w:history="1">
        <w:r w:rsidR="009D1A12" w:rsidRPr="00CF421D">
          <w:rPr>
            <w:rStyle w:val="Hyperlink"/>
          </w:rPr>
          <w:t>https://talkbank.org/DB</w:t>
        </w:r>
      </w:hyperlink>
      <w:r w:rsidR="001F487F">
        <w:t>.</w:t>
      </w:r>
      <w:r w:rsidR="00DD2D72">
        <w:t xml:space="preserve">  The features offered will be refined and expand</w:t>
      </w:r>
      <w:r w:rsidR="001F487F">
        <w:t xml:space="preserve">ed on the basis of  </w:t>
      </w:r>
      <w:r w:rsidR="00DD2D72">
        <w:t xml:space="preserve">input from </w:t>
      </w:r>
      <w:r w:rsidR="00601CCB">
        <w:t>the extended CLARIN community</w:t>
      </w:r>
      <w:r w:rsidR="00DD2D72">
        <w:t>.  Below we</w:t>
      </w:r>
      <w:r w:rsidR="00C12202">
        <w:t xml:space="preserve"> </w:t>
      </w:r>
      <w:r w:rsidR="00DD2D72">
        <w:t>list</w:t>
      </w:r>
      <w:r w:rsidR="00C071AB">
        <w:t xml:space="preserve"> </w:t>
      </w:r>
      <w:r w:rsidR="00DD2D72">
        <w:t xml:space="preserve">some </w:t>
      </w:r>
      <w:r w:rsidR="00C071AB">
        <w:t>features</w:t>
      </w:r>
      <w:r w:rsidR="00DD2D72">
        <w:t xml:space="preserve"> in the current beta specification</w:t>
      </w:r>
      <w:r w:rsidR="00C071AB">
        <w:t>:</w:t>
      </w:r>
    </w:p>
    <w:p w:rsidR="00DD2D72" w:rsidRPr="00DD2D72" w:rsidRDefault="00DD2D72" w:rsidP="00DD2D72">
      <w:pPr>
        <w:pStyle w:val="ColingTextIndent"/>
      </w:pPr>
    </w:p>
    <w:p w:rsidR="00C071AB" w:rsidRDefault="00DD2D72" w:rsidP="00C071AB">
      <w:pPr>
        <w:pStyle w:val="ColingTextIndent"/>
        <w:numPr>
          <w:ilvl w:val="0"/>
          <w:numId w:val="4"/>
        </w:numPr>
      </w:pPr>
      <w:r>
        <w:t>Button to download local copies of tab-delimited t</w:t>
      </w:r>
      <w:r w:rsidR="00C071AB">
        <w:t xml:space="preserve">ables </w:t>
      </w:r>
      <w:r>
        <w:t xml:space="preserve">generated by </w:t>
      </w:r>
      <w:r w:rsidR="001F487F">
        <w:t>TalkBankDB</w:t>
      </w:r>
      <w:r>
        <w:t xml:space="preserve"> queries</w:t>
      </w:r>
      <w:r w:rsidR="00B523EF">
        <w:t xml:space="preserve"> for use in further statistical analysis</w:t>
      </w:r>
      <w:r>
        <w:t>.</w:t>
      </w:r>
    </w:p>
    <w:p w:rsidR="00DD2D72" w:rsidRDefault="00DD2D72" w:rsidP="00DD2D72">
      <w:pPr>
        <w:pStyle w:val="ColingTextIndent"/>
        <w:numPr>
          <w:ilvl w:val="0"/>
          <w:numId w:val="4"/>
        </w:numPr>
      </w:pPr>
      <w:r>
        <w:t xml:space="preserve">Include links in </w:t>
      </w:r>
      <w:r w:rsidRPr="00DD2D72">
        <w:t xml:space="preserve">tables </w:t>
      </w:r>
      <w:r>
        <w:t xml:space="preserve">returned by queries </w:t>
      </w:r>
      <w:r w:rsidRPr="00DD2D72">
        <w:t>to open and play audio/video transcripts in browser</w:t>
      </w:r>
      <w:r>
        <w:t>.</w:t>
      </w:r>
    </w:p>
    <w:p w:rsidR="00DD2D72" w:rsidRDefault="00DD2D72" w:rsidP="00DD2D72">
      <w:pPr>
        <w:pStyle w:val="ColingTextIndent"/>
        <w:numPr>
          <w:ilvl w:val="0"/>
          <w:numId w:val="4"/>
        </w:numPr>
      </w:pPr>
      <w:r>
        <w:t>Option to upload new files, define new TalkBank corpora branches.</w:t>
      </w:r>
    </w:p>
    <w:p w:rsidR="00DD2D72" w:rsidRDefault="00DD2D72" w:rsidP="00DD2D72">
      <w:pPr>
        <w:pStyle w:val="ColingTextIndent"/>
        <w:numPr>
          <w:ilvl w:val="0"/>
          <w:numId w:val="4"/>
        </w:numPr>
      </w:pPr>
      <w:r>
        <w:t>Option to view/edit transcripts.</w:t>
      </w:r>
    </w:p>
    <w:p w:rsidR="009A41A9" w:rsidRDefault="00DD2D72" w:rsidP="009A41A9">
      <w:pPr>
        <w:pStyle w:val="ColingTextIndent"/>
        <w:numPr>
          <w:ilvl w:val="0"/>
          <w:numId w:val="4"/>
        </w:numPr>
      </w:pPr>
      <w:r>
        <w:t xml:space="preserve">Maintain state in </w:t>
      </w:r>
      <w:r w:rsidRPr="00DD2D72">
        <w:t xml:space="preserve">state of </w:t>
      </w:r>
      <w:r>
        <w:t>user’s queries</w:t>
      </w:r>
      <w:r w:rsidRPr="00DD2D72">
        <w:t xml:space="preserve"> and analyses in URL </w:t>
      </w:r>
      <w:r>
        <w:t>so that analyses</w:t>
      </w:r>
      <w:r w:rsidRPr="00DD2D72">
        <w:t xml:space="preserve"> can be shared with others</w:t>
      </w:r>
      <w:r>
        <w:t xml:space="preserve"> by sending a unique URL.</w:t>
      </w:r>
    </w:p>
    <w:p w:rsidR="00370521" w:rsidRDefault="00370521" w:rsidP="00370521">
      <w:pPr>
        <w:pStyle w:val="ColingTextIndent"/>
        <w:ind w:left="587" w:firstLine="0"/>
      </w:pPr>
    </w:p>
    <w:p w:rsidR="009A41A9" w:rsidRDefault="008A6387" w:rsidP="0046741E">
      <w:pPr>
        <w:pStyle w:val="ColingSection"/>
      </w:pPr>
      <w:r>
        <w:lastRenderedPageBreak/>
        <w:t>Related Work</w:t>
      </w:r>
    </w:p>
    <w:p w:rsidR="00661709" w:rsidRDefault="00CF362D" w:rsidP="00661709">
      <w:pPr>
        <w:pStyle w:val="ColingText"/>
      </w:pPr>
      <w:r>
        <w:t xml:space="preserve">The design and scope of TalkBankDB has been influenced by our work with several related projects, including </w:t>
      </w:r>
      <w:proofErr w:type="spellStart"/>
      <w:r>
        <w:t>SketchEngine</w:t>
      </w:r>
      <w:proofErr w:type="spellEnd"/>
      <w:r w:rsidR="00E45C13">
        <w:t xml:space="preserve"> (</w:t>
      </w:r>
      <w:r w:rsidR="00E45C13" w:rsidRPr="00E45C13">
        <w:t>sketchengine.eu</w:t>
      </w:r>
      <w:r w:rsidR="00E45C13">
        <w:t>)</w:t>
      </w:r>
      <w:r>
        <w:t xml:space="preserve">, </w:t>
      </w:r>
      <w:r w:rsidR="00E85C31">
        <w:t>Corpus Workbench</w:t>
      </w:r>
      <w:r w:rsidR="00E45C13">
        <w:t xml:space="preserve"> (cwb.sourceforge.net)</w:t>
      </w:r>
      <w:r w:rsidR="004B18B1">
        <w:t xml:space="preserve">, </w:t>
      </w:r>
      <w:proofErr w:type="spellStart"/>
      <w:r>
        <w:t>EXMARaLDA</w:t>
      </w:r>
      <w:proofErr w:type="spellEnd"/>
      <w:r w:rsidR="00E45C13">
        <w:t xml:space="preserve"> (exmaralda.org)</w:t>
      </w:r>
      <w:r w:rsidR="008A6387">
        <w:t>, MTAS</w:t>
      </w:r>
      <w:r w:rsidR="00E45C13">
        <w:t xml:space="preserve"> (</w:t>
      </w:r>
      <w:r w:rsidR="00E45C13" w:rsidRPr="00E45C13">
        <w:t>meertensinstituut.github.io/</w:t>
      </w:r>
      <w:proofErr w:type="spellStart"/>
      <w:r w:rsidR="00E45C13" w:rsidRPr="00E45C13">
        <w:t>mtas</w:t>
      </w:r>
      <w:proofErr w:type="spellEnd"/>
      <w:r w:rsidR="00E45C13">
        <w:t>)</w:t>
      </w:r>
      <w:r w:rsidR="008A6387">
        <w:t>, ANNIS</w:t>
      </w:r>
      <w:r w:rsidR="00E45C13">
        <w:t xml:space="preserve"> (</w:t>
      </w:r>
      <w:r w:rsidR="00E45C13" w:rsidRPr="00E45C13">
        <w:t>corpus-tools.org/</w:t>
      </w:r>
      <w:proofErr w:type="spellStart"/>
      <w:r w:rsidR="00E45C13" w:rsidRPr="00E45C13">
        <w:t>annis</w:t>
      </w:r>
      <w:proofErr w:type="spellEnd"/>
      <w:r w:rsidR="00E45C13">
        <w:t>)</w:t>
      </w:r>
      <w:r w:rsidR="001F622A">
        <w:t xml:space="preserve">, </w:t>
      </w:r>
      <w:r>
        <w:t xml:space="preserve">and </w:t>
      </w:r>
      <w:proofErr w:type="spellStart"/>
      <w:r w:rsidR="008A6387">
        <w:t>Alpheios</w:t>
      </w:r>
      <w:proofErr w:type="spellEnd"/>
      <w:r w:rsidR="00E45C13">
        <w:t xml:space="preserve"> (</w:t>
      </w:r>
      <w:r w:rsidR="00E45C13" w:rsidRPr="00E45C13">
        <w:t>alpheios.net</w:t>
      </w:r>
      <w:r w:rsidR="00E45C13">
        <w:t>)</w:t>
      </w:r>
      <w:r>
        <w:t>, as well as the childes-</w:t>
      </w:r>
      <w:proofErr w:type="spellStart"/>
      <w:r>
        <w:t>db</w:t>
      </w:r>
      <w:proofErr w:type="spellEnd"/>
      <w:r>
        <w:t xml:space="preserve"> and </w:t>
      </w:r>
      <w:proofErr w:type="spellStart"/>
      <w:r>
        <w:t>LuCiD</w:t>
      </w:r>
      <w:proofErr w:type="spellEnd"/>
      <w:r>
        <w:t xml:space="preserve"> Toolkit projects mentioned earlier.  </w:t>
      </w:r>
      <w:r w:rsidR="00661709" w:rsidRPr="00667019">
        <w:t xml:space="preserve">These systems have features that continue to </w:t>
      </w:r>
      <w:r w:rsidR="004B26B2">
        <w:t>influence the</w:t>
      </w:r>
      <w:r w:rsidR="00661709" w:rsidRPr="00667019">
        <w:t xml:space="preserve"> development of TalkBankDB, especially </w:t>
      </w:r>
      <w:r w:rsidR="00661709">
        <w:t>for</w:t>
      </w:r>
      <w:r w:rsidR="00661709" w:rsidRPr="00667019">
        <w:t xml:space="preserve"> facilitating the creation and interpretation multi-tier annotations of multimedia corpora.</w:t>
      </w:r>
    </w:p>
    <w:p w:rsidR="00370521" w:rsidRPr="00370521" w:rsidRDefault="00370521" w:rsidP="003513F3">
      <w:pPr>
        <w:pStyle w:val="ColingText"/>
      </w:pPr>
    </w:p>
    <w:p w:rsidR="009A41A9" w:rsidRDefault="009A41A9" w:rsidP="009A41A9">
      <w:pPr>
        <w:pStyle w:val="ColingSection"/>
      </w:pPr>
      <w:r>
        <w:t>Additional Applications</w:t>
      </w:r>
      <w:r w:rsidR="0057750F">
        <w:t xml:space="preserve"> and</w:t>
      </w:r>
      <w:r w:rsidR="0046741E">
        <w:t xml:space="preserve"> Expansions</w:t>
      </w:r>
    </w:p>
    <w:p w:rsidR="0003055F" w:rsidRDefault="0003055F" w:rsidP="0003055F">
      <w:pPr>
        <w:pStyle w:val="ColingText"/>
      </w:pPr>
      <w:r>
        <w:t xml:space="preserve">Although TalkBankDB is designed around the CHAT format, it can be applied to other formats and projects in the CLARIN ecosystem. Since the format stored in TalkBankDB is not CHAT, but a simplified JSON representation, including documents in TalkBankDB only requires a script to convert from another (non-CHAT) CLARIN format to this JSON format.  The JSON schema currently includes entries for metadata such as document name, version number, corpus name, and media type.  In addition, it has a list of participants, and </w:t>
      </w:r>
      <w:r w:rsidR="004A2570">
        <w:t>an</w:t>
      </w:r>
      <w:r>
        <w:t xml:space="preserve"> "utterances" array with an entry for each word, with each word supplemented with metadata including speaker ID, token morphology, and utterance number.  Any format encoding transcripts of spoken text </w:t>
      </w:r>
      <w:r w:rsidR="004A2570">
        <w:t>with</w:t>
      </w:r>
      <w:r>
        <w:t xml:space="preserve"> morpholog</w:t>
      </w:r>
      <w:r w:rsidR="004A2570">
        <w:t>ical tagging</w:t>
      </w:r>
      <w:r>
        <w:t xml:space="preserve"> can easily be adapted for inclusion in TalkBankDB.</w:t>
      </w:r>
    </w:p>
    <w:p w:rsidR="00370521" w:rsidRPr="00370521" w:rsidRDefault="00370521" w:rsidP="00370521">
      <w:pPr>
        <w:pStyle w:val="ColingTextIndent"/>
      </w:pPr>
    </w:p>
    <w:p w:rsidR="007F7388" w:rsidRDefault="007F7388" w:rsidP="007F7388">
      <w:pPr>
        <w:pStyle w:val="ColingSection"/>
      </w:pPr>
      <w:r>
        <w:t>Conclusion</w:t>
      </w:r>
    </w:p>
    <w:p w:rsidR="007F7388" w:rsidRPr="004A2570" w:rsidRDefault="00DD2D72" w:rsidP="008E6D10">
      <w:pPr>
        <w:jc w:val="both"/>
        <w:rPr>
          <w:rFonts w:eastAsia="Times New Roman"/>
          <w:sz w:val="22"/>
          <w:szCs w:val="22"/>
          <w:lang w:val="en-US" w:eastAsia="en-US"/>
        </w:rPr>
      </w:pPr>
      <w:r w:rsidRPr="004A2570">
        <w:rPr>
          <w:rFonts w:eastAsia="Times New Roman"/>
          <w:sz w:val="22"/>
          <w:szCs w:val="22"/>
          <w:lang w:val="en-US" w:eastAsia="en-US"/>
        </w:rPr>
        <w:t xml:space="preserve">A main goal of </w:t>
      </w:r>
      <w:r w:rsidR="001F487F" w:rsidRPr="004A2570">
        <w:rPr>
          <w:rFonts w:eastAsia="Times New Roman"/>
          <w:sz w:val="22"/>
          <w:szCs w:val="22"/>
          <w:lang w:val="en-US" w:eastAsia="en-US"/>
        </w:rPr>
        <w:t>TalkBankDB</w:t>
      </w:r>
      <w:r w:rsidRPr="004A2570">
        <w:rPr>
          <w:rFonts w:eastAsia="Times New Roman"/>
          <w:sz w:val="22"/>
          <w:szCs w:val="22"/>
          <w:lang w:val="en-US" w:eastAsia="en-US"/>
        </w:rPr>
        <w:t xml:space="preserve"> is to </w:t>
      </w:r>
      <w:r w:rsidR="001F487F" w:rsidRPr="004A2570">
        <w:rPr>
          <w:rFonts w:eastAsia="Times New Roman"/>
          <w:sz w:val="22"/>
          <w:szCs w:val="22"/>
          <w:lang w:val="en-US" w:eastAsia="en-US"/>
        </w:rPr>
        <w:t>provide</w:t>
      </w:r>
      <w:r w:rsidRPr="004A2570">
        <w:rPr>
          <w:rFonts w:eastAsia="Times New Roman"/>
          <w:sz w:val="22"/>
          <w:szCs w:val="22"/>
          <w:lang w:val="en-US" w:eastAsia="en-US"/>
        </w:rPr>
        <w:t xml:space="preserve"> </w:t>
      </w:r>
      <w:r w:rsidR="007A768D" w:rsidRPr="004A2570">
        <w:rPr>
          <w:rFonts w:eastAsia="Times New Roman"/>
          <w:sz w:val="22"/>
          <w:szCs w:val="22"/>
          <w:lang w:val="en-US" w:eastAsia="en-US"/>
        </w:rPr>
        <w:t xml:space="preserve">the CLARIN/TalkBank community </w:t>
      </w:r>
      <w:r w:rsidR="001F487F" w:rsidRPr="004A2570">
        <w:rPr>
          <w:rFonts w:eastAsia="Times New Roman"/>
          <w:sz w:val="22"/>
          <w:szCs w:val="22"/>
          <w:lang w:val="en-US" w:eastAsia="en-US"/>
        </w:rPr>
        <w:t xml:space="preserve">with easier access to TalkBank data and analysis. </w:t>
      </w:r>
      <w:r w:rsidR="007A768D" w:rsidRPr="004A2570">
        <w:rPr>
          <w:rFonts w:eastAsia="Times New Roman"/>
          <w:sz w:val="22"/>
          <w:szCs w:val="22"/>
          <w:lang w:val="en-US" w:eastAsia="en-US"/>
        </w:rPr>
        <w:t xml:space="preserve">Features such as word usage, utterance length, measures of language acquisition speed and ability by demographics can easily be selected, output, plotted, and analyzed through </w:t>
      </w:r>
      <w:r w:rsidR="00B523EF" w:rsidRPr="004A2570">
        <w:rPr>
          <w:rFonts w:eastAsia="Times New Roman"/>
          <w:sz w:val="22"/>
          <w:szCs w:val="22"/>
          <w:lang w:val="en-US" w:eastAsia="en-US"/>
        </w:rPr>
        <w:t>the web</w:t>
      </w:r>
      <w:r w:rsidR="007A768D" w:rsidRPr="004A2570">
        <w:rPr>
          <w:rFonts w:eastAsia="Times New Roman"/>
          <w:sz w:val="22"/>
          <w:szCs w:val="22"/>
          <w:lang w:val="en-US" w:eastAsia="en-US"/>
        </w:rPr>
        <w:t xml:space="preserve"> interface.  The </w:t>
      </w:r>
      <w:r w:rsidR="001F487F" w:rsidRPr="004A2570">
        <w:rPr>
          <w:rFonts w:eastAsia="Times New Roman"/>
          <w:sz w:val="22"/>
          <w:szCs w:val="22"/>
          <w:lang w:val="en-US" w:eastAsia="en-US"/>
        </w:rPr>
        <w:t>TalkBankDB</w:t>
      </w:r>
      <w:r w:rsidR="007A768D" w:rsidRPr="004A2570">
        <w:rPr>
          <w:rFonts w:eastAsia="Times New Roman"/>
          <w:sz w:val="22"/>
          <w:szCs w:val="22"/>
          <w:lang w:val="en-US" w:eastAsia="en-US"/>
        </w:rPr>
        <w:t xml:space="preserve"> interface can also be used in classroom demonstrations and project assignments for humanities or data analysis students, increasing awareness of the CLARIN community and inspiring future membe</w:t>
      </w:r>
      <w:r w:rsidR="00477E76" w:rsidRPr="004A2570">
        <w:rPr>
          <w:rFonts w:eastAsia="Times New Roman"/>
          <w:sz w:val="22"/>
          <w:szCs w:val="22"/>
          <w:lang w:val="en-US" w:eastAsia="en-US"/>
        </w:rPr>
        <w:t>rs</w:t>
      </w:r>
      <w:r w:rsidR="007A768D" w:rsidRPr="004A2570">
        <w:rPr>
          <w:rFonts w:eastAsia="Times New Roman"/>
          <w:sz w:val="22"/>
          <w:szCs w:val="22"/>
          <w:lang w:val="en-US" w:eastAsia="en-US"/>
        </w:rPr>
        <w:t>.</w:t>
      </w:r>
    </w:p>
    <w:p w:rsidR="00EB6AA4" w:rsidRPr="007A768D" w:rsidRDefault="00EB6AA4" w:rsidP="007A768D">
      <w:pPr>
        <w:rPr>
          <w:rFonts w:eastAsia="Times New Roman"/>
          <w:sz w:val="24"/>
          <w:szCs w:val="24"/>
          <w:lang w:val="en-US" w:eastAsia="en-US"/>
        </w:rPr>
      </w:pPr>
    </w:p>
    <w:p w:rsidR="005B50FA" w:rsidRPr="005B50FA" w:rsidRDefault="00C30C59" w:rsidP="005B50FA">
      <w:pPr>
        <w:pStyle w:val="ColingReferencesHeading"/>
        <w:outlineLvl w:val="0"/>
      </w:pPr>
      <w:r>
        <w:t>Reference</w:t>
      </w:r>
      <w:r w:rsidR="00C12202">
        <w:t>s</w:t>
      </w:r>
    </w:p>
    <w:p w:rsidR="00442E8E" w:rsidRDefault="000C1A9B" w:rsidP="00442E8E">
      <w:pPr>
        <w:pStyle w:val="ColingReferencetext"/>
        <w:rPr>
          <w:rStyle w:val="Hyperlink"/>
        </w:rPr>
      </w:pPr>
      <w:r>
        <w:t xml:space="preserve">[Chang 2017] </w:t>
      </w:r>
      <w:r w:rsidRPr="00BF00B6">
        <w:t xml:space="preserve">Chang, F. (2017) The </w:t>
      </w:r>
      <w:proofErr w:type="spellStart"/>
      <w:r w:rsidRPr="00BF00B6">
        <w:t>LuCiD</w:t>
      </w:r>
      <w:proofErr w:type="spellEnd"/>
      <w:r w:rsidRPr="00BF00B6">
        <w:t xml:space="preserve"> language researcher’s toolkit [Computer software]. Retrieved from </w:t>
      </w:r>
      <w:hyperlink r:id="rId13" w:history="1">
        <w:r w:rsidRPr="00DD6EB8">
          <w:rPr>
            <w:rStyle w:val="Hyperlink"/>
          </w:rPr>
          <w:t>http://www.lucid.ac.uk/resources/for-researchers/toolkit/</w:t>
        </w:r>
      </w:hyperlink>
    </w:p>
    <w:p w:rsidR="00442E8E" w:rsidRDefault="00442E8E" w:rsidP="00442E8E">
      <w:pPr>
        <w:rPr>
          <w:rFonts w:eastAsia="Times New Roman"/>
          <w:lang w:val="en-US" w:eastAsia="en-US"/>
        </w:rPr>
      </w:pPr>
      <w:r>
        <w:rPr>
          <w:rFonts w:eastAsia="Times New Roman"/>
          <w:lang w:val="en-US" w:eastAsia="en-US"/>
        </w:rPr>
        <w:t xml:space="preserve">[Christ 1994] </w:t>
      </w:r>
      <w:r w:rsidRPr="008F236F">
        <w:rPr>
          <w:rFonts w:eastAsia="Times New Roman"/>
          <w:lang w:val="en-US" w:eastAsia="en-US"/>
        </w:rPr>
        <w:t xml:space="preserve">Christ, O. (1994). A modular and flexible architecture for an integrated corpus query system. </w:t>
      </w:r>
      <w:proofErr w:type="spellStart"/>
      <w:r w:rsidRPr="008F236F">
        <w:rPr>
          <w:rFonts w:eastAsia="Times New Roman"/>
          <w:i/>
          <w:iCs/>
          <w:lang w:val="en-US" w:eastAsia="en-US"/>
        </w:rPr>
        <w:t>arXiv</w:t>
      </w:r>
      <w:proofErr w:type="spellEnd"/>
      <w:r w:rsidRPr="008F236F">
        <w:rPr>
          <w:rFonts w:eastAsia="Times New Roman"/>
          <w:i/>
          <w:iCs/>
          <w:lang w:val="en-US" w:eastAsia="en-US"/>
        </w:rPr>
        <w:t xml:space="preserve"> preprint </w:t>
      </w:r>
      <w:proofErr w:type="spellStart"/>
      <w:r w:rsidRPr="008F236F">
        <w:rPr>
          <w:rFonts w:eastAsia="Times New Roman"/>
          <w:i/>
          <w:iCs/>
          <w:lang w:val="en-US" w:eastAsia="en-US"/>
        </w:rPr>
        <w:t>cmp-lg</w:t>
      </w:r>
      <w:proofErr w:type="spellEnd"/>
      <w:r w:rsidRPr="008F236F">
        <w:rPr>
          <w:rFonts w:eastAsia="Times New Roman"/>
          <w:i/>
          <w:iCs/>
          <w:lang w:val="en-US" w:eastAsia="en-US"/>
        </w:rPr>
        <w:t>/9408005</w:t>
      </w:r>
      <w:r w:rsidRPr="008F236F">
        <w:rPr>
          <w:rFonts w:eastAsia="Times New Roman"/>
          <w:lang w:val="en-US" w:eastAsia="en-US"/>
        </w:rPr>
        <w:t>.</w:t>
      </w:r>
    </w:p>
    <w:p w:rsidR="00442E8E" w:rsidRPr="00442E8E" w:rsidRDefault="00442E8E" w:rsidP="00442E8E">
      <w:pPr>
        <w:rPr>
          <w:rStyle w:val="Hyperlink"/>
          <w:rFonts w:eastAsia="Times New Roman"/>
          <w:color w:val="auto"/>
          <w:u w:val="none"/>
          <w:lang w:val="en-US" w:eastAsia="en-US"/>
        </w:rPr>
      </w:pPr>
    </w:p>
    <w:p w:rsidR="00442E8E" w:rsidRPr="000C1A9B" w:rsidRDefault="00442E8E" w:rsidP="00442E8E">
      <w:pPr>
        <w:pStyle w:val="ColingReferencetext"/>
      </w:pPr>
      <w:r>
        <w:t>[</w:t>
      </w:r>
      <w:proofErr w:type="spellStart"/>
      <w:r>
        <w:t>Kilgarriff</w:t>
      </w:r>
      <w:proofErr w:type="spellEnd"/>
      <w:r>
        <w:t xml:space="preserve"> 2004] </w:t>
      </w:r>
      <w:r w:rsidRPr="00442E8E">
        <w:t xml:space="preserve">Adam </w:t>
      </w:r>
      <w:proofErr w:type="spellStart"/>
      <w:r w:rsidRPr="00442E8E">
        <w:t>Kilgarriff</w:t>
      </w:r>
      <w:proofErr w:type="spellEnd"/>
      <w:r w:rsidRPr="00442E8E">
        <w:t xml:space="preserve">, Pavel </w:t>
      </w:r>
      <w:proofErr w:type="spellStart"/>
      <w:r w:rsidRPr="00442E8E">
        <w:t>Rychlý</w:t>
      </w:r>
      <w:proofErr w:type="spellEnd"/>
      <w:r w:rsidRPr="00442E8E">
        <w:t xml:space="preserve">, Pavel </w:t>
      </w:r>
      <w:proofErr w:type="spellStart"/>
      <w:r w:rsidRPr="00442E8E">
        <w:t>Smrž</w:t>
      </w:r>
      <w:proofErr w:type="spellEnd"/>
      <w:r w:rsidRPr="00442E8E">
        <w:t xml:space="preserve">, David </w:t>
      </w:r>
      <w:proofErr w:type="spellStart"/>
      <w:r w:rsidRPr="00442E8E">
        <w:t>Tugwell</w:t>
      </w:r>
      <w:proofErr w:type="spellEnd"/>
      <w:r w:rsidRPr="00442E8E">
        <w:t>. Itri-04-08 the sketch engine. Information Technology, 2004.</w:t>
      </w:r>
    </w:p>
    <w:p w:rsidR="00C071AB" w:rsidRDefault="000C1A9B" w:rsidP="00C071AB">
      <w:pPr>
        <w:pStyle w:val="ColingReferencetext"/>
      </w:pPr>
      <w:r>
        <w:t xml:space="preserve">[MacWhinney 2000] </w:t>
      </w:r>
      <w:r w:rsidR="001410F9">
        <w:t>MacWhinney, B. (2000). The CHILDES Proj</w:t>
      </w:r>
      <w:r w:rsidR="00262832">
        <w:t xml:space="preserve">ect: Tools for </w:t>
      </w:r>
      <w:proofErr w:type="spellStart"/>
      <w:r w:rsidR="00262832">
        <w:t>Analyzing</w:t>
      </w:r>
      <w:proofErr w:type="spellEnd"/>
      <w:r w:rsidR="00262832">
        <w:t xml:space="preserve"> Talk. 3</w:t>
      </w:r>
      <w:r w:rsidR="00262832" w:rsidRPr="00262832">
        <w:rPr>
          <w:vertAlign w:val="superscript"/>
        </w:rPr>
        <w:t>rd</w:t>
      </w:r>
      <w:r w:rsidR="00262832">
        <w:t xml:space="preserve"> </w:t>
      </w:r>
      <w:r w:rsidR="00C12202">
        <w:t xml:space="preserve">Edition. Mahwah, NJ: Lawrence </w:t>
      </w:r>
      <w:r w:rsidR="001410F9">
        <w:t>Erlbaum Associates</w:t>
      </w:r>
    </w:p>
    <w:p w:rsidR="00E94A73" w:rsidRDefault="00E94A73" w:rsidP="001410F9">
      <w:pPr>
        <w:pStyle w:val="ColingReferencetext"/>
      </w:pPr>
      <w:r>
        <w:t xml:space="preserve">MongoDB [Computer software]. (2018).  Retrieved from </w:t>
      </w:r>
      <w:hyperlink r:id="rId14" w:history="1">
        <w:r w:rsidRPr="007037B8">
          <w:rPr>
            <w:rStyle w:val="Hyperlink"/>
          </w:rPr>
          <w:t>https://www.mongodb.com</w:t>
        </w:r>
      </w:hyperlink>
      <w:r>
        <w:t>.</w:t>
      </w:r>
    </w:p>
    <w:p w:rsidR="00E94A73" w:rsidRDefault="00E94A73" w:rsidP="001410F9">
      <w:pPr>
        <w:pStyle w:val="ColingReferencetext"/>
      </w:pPr>
      <w:r>
        <w:t xml:space="preserve">Node.js [Computer software]. (2018).  Retrieved from </w:t>
      </w:r>
      <w:hyperlink r:id="rId15" w:history="1">
        <w:r w:rsidR="00B32A5E" w:rsidRPr="005C085A">
          <w:rPr>
            <w:rStyle w:val="Hyperlink"/>
          </w:rPr>
          <w:t>https://nodejs.org/en</w:t>
        </w:r>
      </w:hyperlink>
      <w:r w:rsidR="000054A8">
        <w:t>.</w:t>
      </w:r>
    </w:p>
    <w:p w:rsidR="000C1A9B" w:rsidRDefault="000C1A9B" w:rsidP="000C1A9B">
      <w:pPr>
        <w:pStyle w:val="ColingReferencetext"/>
      </w:pPr>
      <w:r>
        <w:t>[</w:t>
      </w:r>
      <w:proofErr w:type="spellStart"/>
      <w:r>
        <w:t>Nashwaan</w:t>
      </w:r>
      <w:proofErr w:type="spellEnd"/>
      <w:r>
        <w:t xml:space="preserve"> 2018] </w:t>
      </w:r>
      <w:proofErr w:type="spellStart"/>
      <w:r>
        <w:t>Nashwaan</w:t>
      </w:r>
      <w:proofErr w:type="spellEnd"/>
      <w:r>
        <w:t>, Yousuf, xml-</w:t>
      </w:r>
      <w:proofErr w:type="spellStart"/>
      <w:r>
        <w:t>js</w:t>
      </w:r>
      <w:proofErr w:type="spellEnd"/>
      <w:r>
        <w:t xml:space="preserve">,  (2018) GitHub repository, </w:t>
      </w:r>
      <w:r w:rsidRPr="006D113B">
        <w:t>https://github.com/nashwaan/xml-js</w:t>
      </w:r>
    </w:p>
    <w:p w:rsidR="009F7F78" w:rsidRDefault="000C1A9B" w:rsidP="00262832">
      <w:pPr>
        <w:pStyle w:val="ColingReferencetext"/>
      </w:pPr>
      <w:r>
        <w:t xml:space="preserve">[Sanchez] </w:t>
      </w:r>
      <w:r w:rsidR="0032617E">
        <w:t>Sanchez</w:t>
      </w:r>
      <w:r w:rsidR="00FF0CBD" w:rsidRPr="00FF0CBD">
        <w:t xml:space="preserve">, A., </w:t>
      </w:r>
      <w:proofErr w:type="spellStart"/>
      <w:r w:rsidR="00FF0CBD" w:rsidRPr="00FF0CBD">
        <w:t>Meylan</w:t>
      </w:r>
      <w:proofErr w:type="spellEnd"/>
      <w:r w:rsidR="00FF0CBD" w:rsidRPr="00FF0CBD">
        <w:t xml:space="preserve">, S., </w:t>
      </w:r>
      <w:proofErr w:type="spellStart"/>
      <w:r w:rsidR="00FF0CBD" w:rsidRPr="00FF0CBD">
        <w:t>Braginsky</w:t>
      </w:r>
      <w:proofErr w:type="spellEnd"/>
      <w:r w:rsidR="00FF0CBD" w:rsidRPr="00FF0CBD">
        <w:t xml:space="preserve">, M., MacDonald, K., </w:t>
      </w:r>
      <w:proofErr w:type="spellStart"/>
      <w:r w:rsidR="00FF0CBD" w:rsidRPr="00FF0CBD">
        <w:t>Yurovsky</w:t>
      </w:r>
      <w:proofErr w:type="spellEnd"/>
      <w:r w:rsidR="00FF0CBD" w:rsidRPr="00FF0CBD">
        <w:t>, D., &amp; Frank, M. C. (</w:t>
      </w:r>
      <w:r w:rsidR="009F7F78">
        <w:t>2019</w:t>
      </w:r>
      <w:r w:rsidR="00FF0CBD" w:rsidRPr="00FF0CBD">
        <w:t>). childes-</w:t>
      </w:r>
      <w:proofErr w:type="spellStart"/>
      <w:r w:rsidR="00FF0CBD" w:rsidRPr="00FF0CBD">
        <w:t>db</w:t>
      </w:r>
      <w:proofErr w:type="spellEnd"/>
      <w:r w:rsidR="00FF0CBD" w:rsidRPr="00FF0CBD">
        <w:t xml:space="preserve">: a flexible and reproducible interface to the Child Language Data Exchange System (CHILDES). </w:t>
      </w:r>
      <w:proofErr w:type="spellStart"/>
      <w:r w:rsidR="009F7F78">
        <w:t>Behavior</w:t>
      </w:r>
      <w:proofErr w:type="spellEnd"/>
      <w:r w:rsidR="009F7F78">
        <w:t xml:space="preserve"> Research Methods. 1-14.</w:t>
      </w:r>
    </w:p>
    <w:sectPr w:rsidR="009F7F78" w:rsidSect="00A27768">
      <w:headerReference w:type="even" r:id="rId16"/>
      <w:type w:val="continuous"/>
      <w:pgSz w:w="11907" w:h="16840" w:code="9"/>
      <w:pgMar w:top="1418" w:right="1418" w:bottom="1418" w:left="1418" w:header="709" w:footer="709" w:gutter="0"/>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F88" w:rsidRDefault="00964F88" w:rsidP="00EF4F47">
      <w:pPr>
        <w:pStyle w:val="ColingAuthor"/>
      </w:pPr>
      <w:r>
        <w:separator/>
      </w:r>
    </w:p>
  </w:endnote>
  <w:endnote w:type="continuationSeparator" w:id="0">
    <w:p w:rsidR="00964F88" w:rsidRDefault="00964F88" w:rsidP="00EF4F47">
      <w:pPr>
        <w:pStyle w:val="ColingAutho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LMMono9-Regular-Identity-H">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F88" w:rsidRDefault="00964F88" w:rsidP="00AA79A2">
      <w:pPr>
        <w:pStyle w:val="ColingAuthor"/>
        <w:jc w:val="left"/>
      </w:pPr>
      <w:r>
        <w:separator/>
      </w:r>
    </w:p>
  </w:footnote>
  <w:footnote w:type="continuationSeparator" w:id="0">
    <w:p w:rsidR="00964F88" w:rsidRDefault="00964F88" w:rsidP="00EF4F47">
      <w:pPr>
        <w:pStyle w:val="ColingAutho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532" w:rsidRDefault="00783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677EA"/>
    <w:multiLevelType w:val="hybridMultilevel"/>
    <w:tmpl w:val="5350A154"/>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1F9838A5"/>
    <w:multiLevelType w:val="hybridMultilevel"/>
    <w:tmpl w:val="BC348D8C"/>
    <w:lvl w:ilvl="0" w:tplc="12CA4162">
      <w:numFmt w:val="bullet"/>
      <w:lvlText w:val="-"/>
      <w:lvlJc w:val="left"/>
      <w:pPr>
        <w:ind w:left="1087"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53A2D"/>
    <w:multiLevelType w:val="hybridMultilevel"/>
    <w:tmpl w:val="2162F40A"/>
    <w:lvl w:ilvl="0" w:tplc="DAB265AE">
      <w:numFmt w:val="bullet"/>
      <w:lvlText w:val="-"/>
      <w:lvlJc w:val="left"/>
      <w:pPr>
        <w:ind w:left="480" w:hanging="360"/>
      </w:pPr>
      <w:rPr>
        <w:rFonts w:ascii="Times New Roman" w:eastAsia="MS Mincho"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 w15:restartNumberingAfterBreak="0">
    <w:nsid w:val="2DFC5C43"/>
    <w:multiLevelType w:val="multilevel"/>
    <w:tmpl w:val="9B0A4E62"/>
    <w:lvl w:ilvl="0">
      <w:start w:val="1"/>
      <w:numFmt w:val="decimal"/>
      <w:pStyle w:val="ColingAbstractHeading"/>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17646D2"/>
    <w:multiLevelType w:val="hybridMultilevel"/>
    <w:tmpl w:val="3BD23F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5DC7234"/>
    <w:multiLevelType w:val="hybridMultilevel"/>
    <w:tmpl w:val="E66C6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56F46"/>
    <w:multiLevelType w:val="hybridMultilevel"/>
    <w:tmpl w:val="1A06CC6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15:restartNumberingAfterBreak="0">
    <w:nsid w:val="47501654"/>
    <w:multiLevelType w:val="hybridMultilevel"/>
    <w:tmpl w:val="9C78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8641F1"/>
    <w:multiLevelType w:val="hybridMultilevel"/>
    <w:tmpl w:val="D48A59BC"/>
    <w:lvl w:ilvl="0" w:tplc="DA48A0F6">
      <w:start w:val="1"/>
      <w:numFmt w:val="bullet"/>
      <w:pStyle w:val="ColingList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E74907"/>
    <w:multiLevelType w:val="multilevel"/>
    <w:tmpl w:val="641AA176"/>
    <w:lvl w:ilvl="0">
      <w:start w:val="1"/>
      <w:numFmt w:val="decimal"/>
      <w:pStyle w:val="ColingSection"/>
      <w:lvlText w:val="%1"/>
      <w:lvlJc w:val="left"/>
      <w:pPr>
        <w:tabs>
          <w:tab w:val="num" w:pos="432"/>
        </w:tabs>
        <w:ind w:left="432" w:hanging="432"/>
      </w:pPr>
      <w:rPr>
        <w:rFonts w:hint="default"/>
      </w:rPr>
    </w:lvl>
    <w:lvl w:ilvl="1">
      <w:start w:val="1"/>
      <w:numFmt w:val="decimal"/>
      <w:pStyle w:val="ColingSubsection"/>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4AB618C"/>
    <w:multiLevelType w:val="hybridMultilevel"/>
    <w:tmpl w:val="E216FCD4"/>
    <w:lvl w:ilvl="0" w:tplc="12CA4162">
      <w:numFmt w:val="bullet"/>
      <w:lvlText w:val="-"/>
      <w:lvlJc w:val="left"/>
      <w:pPr>
        <w:ind w:left="1087" w:hanging="360"/>
      </w:pPr>
      <w:rPr>
        <w:rFonts w:ascii="Times New Roman" w:eastAsia="MS Mincho" w:hAnsi="Times New Roman" w:cs="Times New Roman"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1" w15:restartNumberingAfterBreak="0">
    <w:nsid w:val="6C8038F9"/>
    <w:multiLevelType w:val="hybridMultilevel"/>
    <w:tmpl w:val="5C0CC310"/>
    <w:lvl w:ilvl="0" w:tplc="28B64CA2">
      <w:numFmt w:val="bullet"/>
      <w:lvlText w:val=""/>
      <w:lvlJc w:val="left"/>
      <w:pPr>
        <w:ind w:left="587" w:hanging="360"/>
      </w:pPr>
      <w:rPr>
        <w:rFonts w:ascii="Symbol" w:eastAsia="MS Mincho" w:hAnsi="Symbol" w:cs="Times New Roman"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2" w15:restartNumberingAfterBreak="0">
    <w:nsid w:val="772402DE"/>
    <w:multiLevelType w:val="hybridMultilevel"/>
    <w:tmpl w:val="ABC89A18"/>
    <w:lvl w:ilvl="0" w:tplc="FA4866B6">
      <w:numFmt w:val="bullet"/>
      <w:lvlText w:val=""/>
      <w:lvlJc w:val="left"/>
      <w:pPr>
        <w:ind w:left="587" w:hanging="360"/>
      </w:pPr>
      <w:rPr>
        <w:rFonts w:ascii="Symbol" w:eastAsia="MS Mincho" w:hAnsi="Symbol" w:cs="Times New Roman"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num w:numId="1">
    <w:abstractNumId w:val="3"/>
  </w:num>
  <w:num w:numId="2">
    <w:abstractNumId w:val="9"/>
  </w:num>
  <w:num w:numId="3">
    <w:abstractNumId w:val="8"/>
  </w:num>
  <w:num w:numId="4">
    <w:abstractNumId w:val="12"/>
  </w:num>
  <w:num w:numId="5">
    <w:abstractNumId w:val="6"/>
  </w:num>
  <w:num w:numId="6">
    <w:abstractNumId w:val="10"/>
  </w:num>
  <w:num w:numId="7">
    <w:abstractNumId w:val="1"/>
  </w:num>
  <w:num w:numId="8">
    <w:abstractNumId w:val="11"/>
  </w:num>
  <w:num w:numId="9">
    <w:abstractNumId w:val="4"/>
  </w:num>
  <w:num w:numId="10">
    <w:abstractNumId w:val="7"/>
  </w:num>
  <w:num w:numId="11">
    <w:abstractNumId w:val="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E67"/>
    <w:rsid w:val="000019EF"/>
    <w:rsid w:val="000042E3"/>
    <w:rsid w:val="000054A8"/>
    <w:rsid w:val="0001287A"/>
    <w:rsid w:val="00016F7B"/>
    <w:rsid w:val="0003055F"/>
    <w:rsid w:val="00052E1D"/>
    <w:rsid w:val="00060412"/>
    <w:rsid w:val="0006196E"/>
    <w:rsid w:val="00062D0E"/>
    <w:rsid w:val="00073E62"/>
    <w:rsid w:val="000909ED"/>
    <w:rsid w:val="000C13F3"/>
    <w:rsid w:val="000C1A9B"/>
    <w:rsid w:val="000C20F1"/>
    <w:rsid w:val="000C22D1"/>
    <w:rsid w:val="000C4DAB"/>
    <w:rsid w:val="000E1805"/>
    <w:rsid w:val="00103401"/>
    <w:rsid w:val="001042C4"/>
    <w:rsid w:val="001103C3"/>
    <w:rsid w:val="001164DD"/>
    <w:rsid w:val="00121BDE"/>
    <w:rsid w:val="001239B3"/>
    <w:rsid w:val="00134578"/>
    <w:rsid w:val="00136750"/>
    <w:rsid w:val="001410F9"/>
    <w:rsid w:val="00143CAD"/>
    <w:rsid w:val="0015118F"/>
    <w:rsid w:val="00156EE4"/>
    <w:rsid w:val="00166649"/>
    <w:rsid w:val="001675B6"/>
    <w:rsid w:val="00184D3B"/>
    <w:rsid w:val="00190F18"/>
    <w:rsid w:val="00192E9D"/>
    <w:rsid w:val="001A27AE"/>
    <w:rsid w:val="001A6E67"/>
    <w:rsid w:val="001C3A35"/>
    <w:rsid w:val="001C545C"/>
    <w:rsid w:val="001E5B23"/>
    <w:rsid w:val="001F3C81"/>
    <w:rsid w:val="001F487F"/>
    <w:rsid w:val="001F622A"/>
    <w:rsid w:val="002069F4"/>
    <w:rsid w:val="00207BE8"/>
    <w:rsid w:val="0023444B"/>
    <w:rsid w:val="00235B29"/>
    <w:rsid w:val="002472A7"/>
    <w:rsid w:val="002551C1"/>
    <w:rsid w:val="00261524"/>
    <w:rsid w:val="00262832"/>
    <w:rsid w:val="002658AE"/>
    <w:rsid w:val="00271E45"/>
    <w:rsid w:val="00275FAF"/>
    <w:rsid w:val="00277849"/>
    <w:rsid w:val="00280493"/>
    <w:rsid w:val="002B7848"/>
    <w:rsid w:val="002D64F1"/>
    <w:rsid w:val="003116BD"/>
    <w:rsid w:val="003120B4"/>
    <w:rsid w:val="003171FF"/>
    <w:rsid w:val="00320241"/>
    <w:rsid w:val="003203D1"/>
    <w:rsid w:val="0032617E"/>
    <w:rsid w:val="00334F54"/>
    <w:rsid w:val="00337A93"/>
    <w:rsid w:val="003513F3"/>
    <w:rsid w:val="00353A86"/>
    <w:rsid w:val="0036289F"/>
    <w:rsid w:val="00370521"/>
    <w:rsid w:val="00371AFA"/>
    <w:rsid w:val="003847ED"/>
    <w:rsid w:val="003906DA"/>
    <w:rsid w:val="00394B3A"/>
    <w:rsid w:val="003A04B2"/>
    <w:rsid w:val="003A3018"/>
    <w:rsid w:val="003C7D85"/>
    <w:rsid w:val="003D065F"/>
    <w:rsid w:val="003E0D96"/>
    <w:rsid w:val="00423788"/>
    <w:rsid w:val="00424451"/>
    <w:rsid w:val="00427C39"/>
    <w:rsid w:val="004412FF"/>
    <w:rsid w:val="00442017"/>
    <w:rsid w:val="00442E8E"/>
    <w:rsid w:val="00446349"/>
    <w:rsid w:val="00455DD9"/>
    <w:rsid w:val="0046402E"/>
    <w:rsid w:val="0046741E"/>
    <w:rsid w:val="00467E38"/>
    <w:rsid w:val="00477E76"/>
    <w:rsid w:val="0048113A"/>
    <w:rsid w:val="00496819"/>
    <w:rsid w:val="004A2570"/>
    <w:rsid w:val="004A335E"/>
    <w:rsid w:val="004B18B1"/>
    <w:rsid w:val="004B26B2"/>
    <w:rsid w:val="004C2082"/>
    <w:rsid w:val="004F11E4"/>
    <w:rsid w:val="005245B3"/>
    <w:rsid w:val="005251F8"/>
    <w:rsid w:val="00527C63"/>
    <w:rsid w:val="0053243E"/>
    <w:rsid w:val="005571C9"/>
    <w:rsid w:val="00571DB4"/>
    <w:rsid w:val="0057750F"/>
    <w:rsid w:val="005A510D"/>
    <w:rsid w:val="005A70F6"/>
    <w:rsid w:val="005B0A69"/>
    <w:rsid w:val="005B4DEF"/>
    <w:rsid w:val="005B50FA"/>
    <w:rsid w:val="005B52E3"/>
    <w:rsid w:val="005C085A"/>
    <w:rsid w:val="005C2EF2"/>
    <w:rsid w:val="005C39E2"/>
    <w:rsid w:val="005C4A1D"/>
    <w:rsid w:val="005F7D6F"/>
    <w:rsid w:val="00601CCB"/>
    <w:rsid w:val="00602298"/>
    <w:rsid w:val="00605180"/>
    <w:rsid w:val="00605872"/>
    <w:rsid w:val="006116D8"/>
    <w:rsid w:val="00621973"/>
    <w:rsid w:val="00621DCB"/>
    <w:rsid w:val="00627095"/>
    <w:rsid w:val="0064158C"/>
    <w:rsid w:val="006546D6"/>
    <w:rsid w:val="00661709"/>
    <w:rsid w:val="00667053"/>
    <w:rsid w:val="00674044"/>
    <w:rsid w:val="00677E63"/>
    <w:rsid w:val="00692FBB"/>
    <w:rsid w:val="006B17B4"/>
    <w:rsid w:val="006B50B7"/>
    <w:rsid w:val="006C292A"/>
    <w:rsid w:val="006C44AB"/>
    <w:rsid w:val="006D113B"/>
    <w:rsid w:val="006F24FE"/>
    <w:rsid w:val="0070171B"/>
    <w:rsid w:val="00702C3E"/>
    <w:rsid w:val="00707119"/>
    <w:rsid w:val="007130FA"/>
    <w:rsid w:val="00723C56"/>
    <w:rsid w:val="00734C38"/>
    <w:rsid w:val="00743BC3"/>
    <w:rsid w:val="00756074"/>
    <w:rsid w:val="0076041D"/>
    <w:rsid w:val="00762054"/>
    <w:rsid w:val="007763F9"/>
    <w:rsid w:val="007831A7"/>
    <w:rsid w:val="00783532"/>
    <w:rsid w:val="007A670F"/>
    <w:rsid w:val="007A768D"/>
    <w:rsid w:val="007B26CC"/>
    <w:rsid w:val="007C649A"/>
    <w:rsid w:val="007F7388"/>
    <w:rsid w:val="0083015A"/>
    <w:rsid w:val="00830369"/>
    <w:rsid w:val="0083236A"/>
    <w:rsid w:val="00843662"/>
    <w:rsid w:val="00845518"/>
    <w:rsid w:val="00853B9A"/>
    <w:rsid w:val="008603A6"/>
    <w:rsid w:val="00867A0E"/>
    <w:rsid w:val="008837CB"/>
    <w:rsid w:val="00893DB1"/>
    <w:rsid w:val="00894D3E"/>
    <w:rsid w:val="0089531E"/>
    <w:rsid w:val="008A3E0D"/>
    <w:rsid w:val="008A6387"/>
    <w:rsid w:val="008A6EB2"/>
    <w:rsid w:val="008B72DB"/>
    <w:rsid w:val="008C3290"/>
    <w:rsid w:val="008E234A"/>
    <w:rsid w:val="008E6D10"/>
    <w:rsid w:val="008F236F"/>
    <w:rsid w:val="00910F76"/>
    <w:rsid w:val="009174BF"/>
    <w:rsid w:val="0093180D"/>
    <w:rsid w:val="00945BD2"/>
    <w:rsid w:val="00960D91"/>
    <w:rsid w:val="00964F88"/>
    <w:rsid w:val="0097178F"/>
    <w:rsid w:val="00976854"/>
    <w:rsid w:val="00991703"/>
    <w:rsid w:val="0099379F"/>
    <w:rsid w:val="00995519"/>
    <w:rsid w:val="009A41A9"/>
    <w:rsid w:val="009A7D64"/>
    <w:rsid w:val="009B692C"/>
    <w:rsid w:val="009B7D92"/>
    <w:rsid w:val="009C1C50"/>
    <w:rsid w:val="009C4F2B"/>
    <w:rsid w:val="009D1A12"/>
    <w:rsid w:val="009D5814"/>
    <w:rsid w:val="009E1087"/>
    <w:rsid w:val="009F7F78"/>
    <w:rsid w:val="00A027BE"/>
    <w:rsid w:val="00A03D0C"/>
    <w:rsid w:val="00A10A56"/>
    <w:rsid w:val="00A27768"/>
    <w:rsid w:val="00A3370A"/>
    <w:rsid w:val="00A341CF"/>
    <w:rsid w:val="00A43AC0"/>
    <w:rsid w:val="00A472EF"/>
    <w:rsid w:val="00A63EA2"/>
    <w:rsid w:val="00A653DF"/>
    <w:rsid w:val="00A67F9D"/>
    <w:rsid w:val="00A80092"/>
    <w:rsid w:val="00A8199E"/>
    <w:rsid w:val="00AA0D95"/>
    <w:rsid w:val="00AA79A2"/>
    <w:rsid w:val="00AB3359"/>
    <w:rsid w:val="00AB4343"/>
    <w:rsid w:val="00AC0850"/>
    <w:rsid w:val="00AC7AC3"/>
    <w:rsid w:val="00AD6A50"/>
    <w:rsid w:val="00AE4B27"/>
    <w:rsid w:val="00AE6426"/>
    <w:rsid w:val="00B26CF6"/>
    <w:rsid w:val="00B32A5E"/>
    <w:rsid w:val="00B47029"/>
    <w:rsid w:val="00B5064E"/>
    <w:rsid w:val="00B523EF"/>
    <w:rsid w:val="00B53CD2"/>
    <w:rsid w:val="00B66761"/>
    <w:rsid w:val="00B762BF"/>
    <w:rsid w:val="00B808DE"/>
    <w:rsid w:val="00B83A2C"/>
    <w:rsid w:val="00B96972"/>
    <w:rsid w:val="00BB1E52"/>
    <w:rsid w:val="00BB257C"/>
    <w:rsid w:val="00BC268C"/>
    <w:rsid w:val="00BD172D"/>
    <w:rsid w:val="00BD1B32"/>
    <w:rsid w:val="00BF00B6"/>
    <w:rsid w:val="00BF00B9"/>
    <w:rsid w:val="00BF7733"/>
    <w:rsid w:val="00C071AB"/>
    <w:rsid w:val="00C12202"/>
    <w:rsid w:val="00C14FD8"/>
    <w:rsid w:val="00C2336E"/>
    <w:rsid w:val="00C25C5E"/>
    <w:rsid w:val="00C26AC8"/>
    <w:rsid w:val="00C30C59"/>
    <w:rsid w:val="00C4264F"/>
    <w:rsid w:val="00C47ECA"/>
    <w:rsid w:val="00C50893"/>
    <w:rsid w:val="00C74C95"/>
    <w:rsid w:val="00C76684"/>
    <w:rsid w:val="00C92C5B"/>
    <w:rsid w:val="00CC12FF"/>
    <w:rsid w:val="00CD0C2A"/>
    <w:rsid w:val="00CD1C21"/>
    <w:rsid w:val="00CF362D"/>
    <w:rsid w:val="00D027C3"/>
    <w:rsid w:val="00D048D2"/>
    <w:rsid w:val="00D0619C"/>
    <w:rsid w:val="00D107A5"/>
    <w:rsid w:val="00D10E09"/>
    <w:rsid w:val="00D11A80"/>
    <w:rsid w:val="00D11BE5"/>
    <w:rsid w:val="00D31E00"/>
    <w:rsid w:val="00D44EB8"/>
    <w:rsid w:val="00D73549"/>
    <w:rsid w:val="00D86D34"/>
    <w:rsid w:val="00D87AE4"/>
    <w:rsid w:val="00DA27AB"/>
    <w:rsid w:val="00DA36BB"/>
    <w:rsid w:val="00DB0B7A"/>
    <w:rsid w:val="00DD2D72"/>
    <w:rsid w:val="00DD50AC"/>
    <w:rsid w:val="00DD67B5"/>
    <w:rsid w:val="00E01C47"/>
    <w:rsid w:val="00E20B97"/>
    <w:rsid w:val="00E45C13"/>
    <w:rsid w:val="00E52A64"/>
    <w:rsid w:val="00E72111"/>
    <w:rsid w:val="00E85C31"/>
    <w:rsid w:val="00E94A73"/>
    <w:rsid w:val="00EA36A8"/>
    <w:rsid w:val="00EB59DA"/>
    <w:rsid w:val="00EB6AA4"/>
    <w:rsid w:val="00EB725B"/>
    <w:rsid w:val="00EC3A18"/>
    <w:rsid w:val="00ED19FD"/>
    <w:rsid w:val="00ED79F6"/>
    <w:rsid w:val="00EF150C"/>
    <w:rsid w:val="00EF4F47"/>
    <w:rsid w:val="00EF5B71"/>
    <w:rsid w:val="00F31D67"/>
    <w:rsid w:val="00F32C0B"/>
    <w:rsid w:val="00F40B56"/>
    <w:rsid w:val="00F63673"/>
    <w:rsid w:val="00F67975"/>
    <w:rsid w:val="00F719F8"/>
    <w:rsid w:val="00F919C5"/>
    <w:rsid w:val="00F942EC"/>
    <w:rsid w:val="00FB2644"/>
    <w:rsid w:val="00FC2085"/>
    <w:rsid w:val="00FC71A5"/>
    <w:rsid w:val="00FD461A"/>
    <w:rsid w:val="00FE7F7D"/>
    <w:rsid w:val="00FF0CBD"/>
    <w:rsid w:val="00FF7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925367"/>
  <w15:docId w15:val="{5B5A3901-91C5-5746-9FA0-209BBBC1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GB" w:eastAsia="en-US"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4264F"/>
    <w:rPr>
      <w:lang w:val="en-IE" w:eastAsia="de-DE"/>
    </w:rPr>
  </w:style>
  <w:style w:type="paragraph" w:styleId="Heading1">
    <w:name w:val="heading 1"/>
    <w:basedOn w:val="Normal"/>
    <w:next w:val="Normal"/>
    <w:link w:val="Heading1Char"/>
    <w:rsid w:val="00AE4B27"/>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ingTextIndent">
    <w:name w:val="Coling Text Indent"/>
    <w:basedOn w:val="Normal"/>
    <w:link w:val="ColingTextIndentChar"/>
    <w:qFormat/>
    <w:rsid w:val="00E01C47"/>
    <w:pPr>
      <w:ind w:firstLine="227"/>
      <w:jc w:val="both"/>
    </w:pPr>
    <w:rPr>
      <w:rFonts w:eastAsia="MS Mincho"/>
      <w:sz w:val="22"/>
    </w:rPr>
  </w:style>
  <w:style w:type="character" w:customStyle="1" w:styleId="ColingTextIndentChar">
    <w:name w:val="Coling Text Indent Char"/>
    <w:link w:val="ColingTextIndent"/>
    <w:rsid w:val="00E01C47"/>
    <w:rPr>
      <w:rFonts w:eastAsia="MS Mincho"/>
      <w:sz w:val="22"/>
      <w:lang w:val="en-US" w:eastAsia="de-DE" w:bidi="ar-SA"/>
    </w:rPr>
  </w:style>
  <w:style w:type="character" w:styleId="FootnoteReference">
    <w:name w:val="footnote reference"/>
    <w:semiHidden/>
    <w:rsid w:val="00E01C47"/>
    <w:rPr>
      <w:vertAlign w:val="superscript"/>
    </w:rPr>
  </w:style>
  <w:style w:type="paragraph" w:customStyle="1" w:styleId="ColingAddress">
    <w:name w:val="Coling Address"/>
    <w:basedOn w:val="Normal"/>
    <w:qFormat/>
    <w:rsid w:val="00E01C47"/>
    <w:pPr>
      <w:jc w:val="center"/>
    </w:pPr>
    <w:rPr>
      <w:rFonts w:eastAsia="MS Mincho"/>
      <w:sz w:val="24"/>
    </w:rPr>
  </w:style>
  <w:style w:type="paragraph" w:customStyle="1" w:styleId="ColingAbstractHeading">
    <w:name w:val="Coling Abstract Heading"/>
    <w:basedOn w:val="Normal"/>
    <w:next w:val="ColingAbstract"/>
    <w:qFormat/>
    <w:rsid w:val="00E01C47"/>
    <w:pPr>
      <w:numPr>
        <w:numId w:val="1"/>
      </w:numPr>
      <w:spacing w:before="240" w:after="240"/>
      <w:ind w:left="0" w:firstLine="0"/>
      <w:jc w:val="center"/>
    </w:pPr>
    <w:rPr>
      <w:rFonts w:eastAsia="MS Mincho"/>
      <w:b/>
      <w:sz w:val="24"/>
      <w:szCs w:val="26"/>
    </w:rPr>
  </w:style>
  <w:style w:type="paragraph" w:customStyle="1" w:styleId="ColingAbstract">
    <w:name w:val="Coling Abstract"/>
    <w:basedOn w:val="Normal"/>
    <w:qFormat/>
    <w:rsid w:val="00E01C47"/>
    <w:pPr>
      <w:spacing w:after="240"/>
      <w:ind w:left="340" w:right="340"/>
      <w:jc w:val="both"/>
    </w:pPr>
    <w:rPr>
      <w:rFonts w:eastAsia="MS Mincho"/>
      <w:sz w:val="22"/>
    </w:rPr>
  </w:style>
  <w:style w:type="paragraph" w:customStyle="1" w:styleId="ColingTitle">
    <w:name w:val="Coling Title"/>
    <w:basedOn w:val="Normal"/>
    <w:next w:val="ColingAuthor"/>
    <w:qFormat/>
    <w:rsid w:val="00E01C47"/>
    <w:pPr>
      <w:spacing w:after="300"/>
      <w:jc w:val="center"/>
    </w:pPr>
    <w:rPr>
      <w:rFonts w:eastAsia="MS Mincho"/>
      <w:b/>
      <w:bCs/>
      <w:sz w:val="30"/>
      <w:szCs w:val="30"/>
    </w:rPr>
  </w:style>
  <w:style w:type="paragraph" w:customStyle="1" w:styleId="ColingAuthor">
    <w:name w:val="Coling Author"/>
    <w:basedOn w:val="Normal"/>
    <w:next w:val="ColingAddress"/>
    <w:qFormat/>
    <w:rsid w:val="00E01C47"/>
    <w:pPr>
      <w:jc w:val="center"/>
    </w:pPr>
    <w:rPr>
      <w:rFonts w:eastAsia="MS Mincho"/>
      <w:b/>
      <w:sz w:val="24"/>
    </w:rPr>
  </w:style>
  <w:style w:type="paragraph" w:customStyle="1" w:styleId="ColingEmail">
    <w:name w:val="Coling Email"/>
    <w:basedOn w:val="Normal"/>
    <w:qFormat/>
    <w:rsid w:val="00E01C47"/>
    <w:pPr>
      <w:spacing w:before="60" w:after="60"/>
      <w:jc w:val="center"/>
    </w:pPr>
    <w:rPr>
      <w:rFonts w:ascii="Courier New" w:hAnsi="Courier New"/>
      <w:sz w:val="24"/>
    </w:rPr>
  </w:style>
  <w:style w:type="paragraph" w:customStyle="1" w:styleId="ColingReferencetext">
    <w:name w:val="Coling Reference text"/>
    <w:basedOn w:val="ColingTextIndent"/>
    <w:link w:val="ColingReferencetextChar"/>
    <w:qFormat/>
    <w:rsid w:val="00960D91"/>
    <w:pPr>
      <w:spacing w:after="120"/>
      <w:ind w:left="227" w:hanging="227"/>
    </w:pPr>
    <w:rPr>
      <w:sz w:val="20"/>
    </w:rPr>
  </w:style>
  <w:style w:type="character" w:customStyle="1" w:styleId="ColingReferencetextChar">
    <w:name w:val="Coling Reference text Char"/>
    <w:basedOn w:val="ColingTextIndentChar"/>
    <w:link w:val="ColingReferencetext"/>
    <w:rsid w:val="00960D91"/>
    <w:rPr>
      <w:rFonts w:eastAsia="MS Mincho"/>
      <w:sz w:val="22"/>
      <w:lang w:val="en-US" w:eastAsia="de-DE" w:bidi="ar-SA"/>
    </w:rPr>
  </w:style>
  <w:style w:type="paragraph" w:customStyle="1" w:styleId="ColingExample1stLine">
    <w:name w:val="Coling Example 1st Line"/>
    <w:basedOn w:val="Normal"/>
    <w:next w:val="ColingExample"/>
    <w:qFormat/>
    <w:rsid w:val="00E01C47"/>
    <w:pPr>
      <w:spacing w:before="220"/>
      <w:ind w:left="289" w:right="289"/>
    </w:pPr>
    <w:rPr>
      <w:rFonts w:ascii="Courier New" w:hAnsi="Courier New" w:cs="Courier New"/>
      <w:sz w:val="22"/>
      <w:szCs w:val="22"/>
    </w:rPr>
  </w:style>
  <w:style w:type="paragraph" w:customStyle="1" w:styleId="ColingExampleLastLine">
    <w:name w:val="Coling Example Last Line"/>
    <w:basedOn w:val="ColingExample1stLine"/>
    <w:next w:val="Normal"/>
    <w:qFormat/>
    <w:rsid w:val="00E01C47"/>
    <w:pPr>
      <w:spacing w:before="0" w:after="220"/>
    </w:pPr>
  </w:style>
  <w:style w:type="paragraph" w:customStyle="1" w:styleId="ColingListBulleted">
    <w:name w:val="Coling List Bulleted"/>
    <w:basedOn w:val="Normal"/>
    <w:qFormat/>
    <w:rsid w:val="00E01C47"/>
    <w:pPr>
      <w:numPr>
        <w:numId w:val="3"/>
      </w:numPr>
      <w:spacing w:after="120"/>
      <w:ind w:left="578" w:hanging="289"/>
      <w:jc w:val="both"/>
    </w:pPr>
    <w:rPr>
      <w:rFonts w:eastAsia="MS Mincho"/>
      <w:sz w:val="22"/>
      <w:szCs w:val="22"/>
    </w:rPr>
  </w:style>
  <w:style w:type="paragraph" w:customStyle="1" w:styleId="ColingListBulleted1stLine">
    <w:name w:val="Coling List Bulleted 1st Line"/>
    <w:basedOn w:val="ColingListBulleted"/>
    <w:next w:val="ColingListBulleted"/>
    <w:qFormat/>
    <w:rsid w:val="00E01C47"/>
    <w:pPr>
      <w:spacing w:before="120"/>
    </w:pPr>
  </w:style>
  <w:style w:type="character" w:customStyle="1" w:styleId="ColingTextCourier">
    <w:name w:val="Coling Text Courier"/>
    <w:qFormat/>
    <w:rsid w:val="00E01C47"/>
    <w:rPr>
      <w:rFonts w:ascii="Courier New" w:eastAsia="MS Mincho" w:hAnsi="Courier New" w:cs="Courier New"/>
      <w:sz w:val="22"/>
      <w:szCs w:val="22"/>
      <w:lang w:val="en-US" w:eastAsia="de-DE" w:bidi="ar-SA"/>
    </w:rPr>
  </w:style>
  <w:style w:type="character" w:customStyle="1" w:styleId="ColingTextChar">
    <w:name w:val="Coling Text Char"/>
    <w:basedOn w:val="ColingTextIndentChar"/>
    <w:link w:val="ColingText"/>
    <w:rsid w:val="00E01C47"/>
    <w:rPr>
      <w:rFonts w:eastAsia="MS Mincho"/>
      <w:sz w:val="22"/>
      <w:lang w:val="en-US" w:eastAsia="de-DE" w:bidi="ar-SA"/>
    </w:rPr>
  </w:style>
  <w:style w:type="paragraph" w:customStyle="1" w:styleId="ColingText">
    <w:name w:val="Coling Text"/>
    <w:basedOn w:val="ColingTextIndent"/>
    <w:next w:val="ColingTextIndent"/>
    <w:link w:val="ColingTextChar"/>
    <w:qFormat/>
    <w:rsid w:val="00E01C47"/>
    <w:pPr>
      <w:ind w:firstLine="0"/>
    </w:pPr>
  </w:style>
  <w:style w:type="paragraph" w:customStyle="1" w:styleId="Colingbookjournaltitle">
    <w:name w:val="Coling book/journal title"/>
    <w:basedOn w:val="ColingReferencetext"/>
    <w:link w:val="ColingbookjournaltitleChar"/>
    <w:qFormat/>
    <w:rsid w:val="005571C9"/>
    <w:rPr>
      <w:i/>
      <w:sz w:val="22"/>
    </w:rPr>
  </w:style>
  <w:style w:type="character" w:customStyle="1" w:styleId="ColingbookjournaltitleChar">
    <w:name w:val="Coling book/journal title Char"/>
    <w:link w:val="Colingbookjournaltitle"/>
    <w:rsid w:val="005571C9"/>
    <w:rPr>
      <w:rFonts w:eastAsia="MS Mincho"/>
      <w:i/>
      <w:sz w:val="22"/>
      <w:lang w:val="en-US" w:eastAsia="de-DE" w:bidi="ar-SA"/>
    </w:rPr>
  </w:style>
  <w:style w:type="paragraph" w:customStyle="1" w:styleId="ColingSection">
    <w:name w:val="Coling Section"/>
    <w:basedOn w:val="Normal"/>
    <w:next w:val="ColingText"/>
    <w:qFormat/>
    <w:rsid w:val="00060412"/>
    <w:pPr>
      <w:keepNext/>
      <w:numPr>
        <w:numId w:val="2"/>
      </w:numPr>
      <w:spacing w:before="200" w:after="160"/>
      <w:ind w:left="431" w:hanging="431"/>
      <w:jc w:val="both"/>
    </w:pPr>
    <w:rPr>
      <w:rFonts w:eastAsia="MS Mincho"/>
      <w:b/>
      <w:bCs/>
      <w:sz w:val="24"/>
      <w:szCs w:val="26"/>
    </w:rPr>
  </w:style>
  <w:style w:type="paragraph" w:customStyle="1" w:styleId="ColingReferencesHeading">
    <w:name w:val="Coling References Heading"/>
    <w:basedOn w:val="Normal"/>
    <w:next w:val="ColingReferencetext"/>
    <w:qFormat/>
    <w:rsid w:val="00E01C47"/>
    <w:pPr>
      <w:spacing w:before="240" w:after="120"/>
      <w:jc w:val="both"/>
    </w:pPr>
    <w:rPr>
      <w:rFonts w:eastAsia="MS Mincho"/>
      <w:b/>
      <w:bCs/>
      <w:sz w:val="24"/>
      <w:szCs w:val="26"/>
    </w:rPr>
  </w:style>
  <w:style w:type="paragraph" w:customStyle="1" w:styleId="ColingSubsection">
    <w:name w:val="Coling Subsection"/>
    <w:basedOn w:val="ColingSection"/>
    <w:next w:val="ColingText"/>
    <w:qFormat/>
    <w:rsid w:val="00060412"/>
    <w:pPr>
      <w:numPr>
        <w:ilvl w:val="1"/>
      </w:numPr>
      <w:spacing w:before="160" w:after="120"/>
      <w:ind w:left="578" w:hanging="578"/>
    </w:pPr>
    <w:rPr>
      <w:sz w:val="22"/>
      <w:szCs w:val="22"/>
    </w:rPr>
  </w:style>
  <w:style w:type="paragraph" w:customStyle="1" w:styleId="ColingFootnotetext">
    <w:name w:val="Coling Footnote text"/>
    <w:basedOn w:val="Normal"/>
    <w:qFormat/>
    <w:rsid w:val="00E01C47"/>
    <w:rPr>
      <w:sz w:val="18"/>
    </w:rPr>
  </w:style>
  <w:style w:type="table" w:styleId="TableGrid">
    <w:name w:val="Table Grid"/>
    <w:basedOn w:val="TableNormal"/>
    <w:rsid w:val="00E01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ingExample">
    <w:name w:val="Coling Example"/>
    <w:basedOn w:val="ColingExample1stLine"/>
    <w:qFormat/>
    <w:rsid w:val="00F942EC"/>
    <w:pPr>
      <w:spacing w:before="0"/>
    </w:pPr>
  </w:style>
  <w:style w:type="character" w:styleId="Emphasis">
    <w:name w:val="Emphasis"/>
    <w:rsid w:val="00C4264F"/>
    <w:rPr>
      <w:i/>
      <w:iCs/>
    </w:rPr>
  </w:style>
  <w:style w:type="character" w:customStyle="1" w:styleId="Heading1Char">
    <w:name w:val="Heading 1 Char"/>
    <w:link w:val="Heading1"/>
    <w:rsid w:val="00AE4B27"/>
    <w:rPr>
      <w:rFonts w:ascii="Cambria" w:eastAsia="Times New Roman" w:hAnsi="Cambria" w:cs="Times New Roman"/>
      <w:b/>
      <w:bCs/>
      <w:kern w:val="32"/>
      <w:sz w:val="32"/>
      <w:szCs w:val="32"/>
      <w:lang w:eastAsia="de-DE"/>
    </w:rPr>
  </w:style>
  <w:style w:type="paragraph" w:styleId="BalloonText">
    <w:name w:val="Balloon Text"/>
    <w:basedOn w:val="Normal"/>
    <w:link w:val="BalloonTextChar"/>
    <w:rsid w:val="008E234A"/>
    <w:rPr>
      <w:rFonts w:ascii="Tahoma" w:hAnsi="Tahoma" w:cs="Tahoma"/>
      <w:sz w:val="16"/>
      <w:szCs w:val="16"/>
    </w:rPr>
  </w:style>
  <w:style w:type="character" w:customStyle="1" w:styleId="BalloonTextChar">
    <w:name w:val="Balloon Text Char"/>
    <w:link w:val="BalloonText"/>
    <w:rsid w:val="008E234A"/>
    <w:rPr>
      <w:rFonts w:ascii="Tahoma" w:hAnsi="Tahoma" w:cs="Tahoma"/>
      <w:sz w:val="16"/>
      <w:szCs w:val="16"/>
      <w:lang w:eastAsia="de-DE"/>
    </w:rPr>
  </w:style>
  <w:style w:type="paragraph" w:styleId="NormalWeb">
    <w:name w:val="Normal (Web)"/>
    <w:basedOn w:val="Normal"/>
    <w:uiPriority w:val="99"/>
    <w:unhideWhenUsed/>
    <w:rsid w:val="00E52A64"/>
    <w:pPr>
      <w:spacing w:before="100" w:beforeAutospacing="1" w:after="115"/>
    </w:pPr>
    <w:rPr>
      <w:rFonts w:ascii="Times" w:hAnsi="Times"/>
      <w:lang w:val="en-US" w:eastAsia="en-US"/>
    </w:rPr>
  </w:style>
  <w:style w:type="paragraph" w:styleId="Caption">
    <w:name w:val="caption"/>
    <w:basedOn w:val="Normal"/>
    <w:next w:val="Normal"/>
    <w:unhideWhenUsed/>
    <w:qFormat/>
    <w:rsid w:val="0046402E"/>
    <w:pPr>
      <w:spacing w:after="200"/>
      <w:jc w:val="both"/>
    </w:pPr>
    <w:rPr>
      <w:i/>
      <w:iCs/>
      <w:color w:val="1F497D" w:themeColor="text2"/>
      <w:sz w:val="22"/>
      <w:szCs w:val="22"/>
    </w:rPr>
  </w:style>
  <w:style w:type="character" w:styleId="Hyperlink">
    <w:name w:val="Hyperlink"/>
    <w:basedOn w:val="DefaultParagraphFont"/>
    <w:unhideWhenUsed/>
    <w:rsid w:val="006D113B"/>
    <w:rPr>
      <w:color w:val="0000FF" w:themeColor="hyperlink"/>
      <w:u w:val="single"/>
    </w:rPr>
  </w:style>
  <w:style w:type="character" w:styleId="UnresolvedMention">
    <w:name w:val="Unresolved Mention"/>
    <w:basedOn w:val="DefaultParagraphFont"/>
    <w:uiPriority w:val="99"/>
    <w:semiHidden/>
    <w:unhideWhenUsed/>
    <w:rsid w:val="006D113B"/>
    <w:rPr>
      <w:color w:val="808080"/>
      <w:shd w:val="clear" w:color="auto" w:fill="E6E6E6"/>
    </w:rPr>
  </w:style>
  <w:style w:type="character" w:styleId="FollowedHyperlink">
    <w:name w:val="FollowedHyperlink"/>
    <w:basedOn w:val="DefaultParagraphFont"/>
    <w:semiHidden/>
    <w:unhideWhenUsed/>
    <w:rsid w:val="00C76684"/>
    <w:rPr>
      <w:color w:val="800080" w:themeColor="followedHyperlink"/>
      <w:u w:val="single"/>
    </w:rPr>
  </w:style>
  <w:style w:type="paragraph" w:styleId="ListParagraph">
    <w:name w:val="List Paragraph"/>
    <w:basedOn w:val="Normal"/>
    <w:uiPriority w:val="72"/>
    <w:rsid w:val="00527C63"/>
    <w:pPr>
      <w:ind w:left="720"/>
      <w:contextualSpacing/>
    </w:pPr>
  </w:style>
  <w:style w:type="paragraph" w:styleId="Revision">
    <w:name w:val="Revision"/>
    <w:hidden/>
    <w:uiPriority w:val="71"/>
    <w:semiHidden/>
    <w:rsid w:val="003203D1"/>
    <w:rPr>
      <w:lang w:val="en-I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6912">
      <w:bodyDiv w:val="1"/>
      <w:marLeft w:val="0"/>
      <w:marRight w:val="0"/>
      <w:marTop w:val="0"/>
      <w:marBottom w:val="0"/>
      <w:divBdr>
        <w:top w:val="none" w:sz="0" w:space="0" w:color="auto"/>
        <w:left w:val="none" w:sz="0" w:space="0" w:color="auto"/>
        <w:bottom w:val="none" w:sz="0" w:space="0" w:color="auto"/>
        <w:right w:val="none" w:sz="0" w:space="0" w:color="auto"/>
      </w:divBdr>
    </w:div>
    <w:div w:id="49498600">
      <w:bodyDiv w:val="1"/>
      <w:marLeft w:val="0"/>
      <w:marRight w:val="0"/>
      <w:marTop w:val="0"/>
      <w:marBottom w:val="0"/>
      <w:divBdr>
        <w:top w:val="none" w:sz="0" w:space="0" w:color="auto"/>
        <w:left w:val="none" w:sz="0" w:space="0" w:color="auto"/>
        <w:bottom w:val="none" w:sz="0" w:space="0" w:color="auto"/>
        <w:right w:val="none" w:sz="0" w:space="0" w:color="auto"/>
      </w:divBdr>
    </w:div>
    <w:div w:id="69278414">
      <w:bodyDiv w:val="1"/>
      <w:marLeft w:val="0"/>
      <w:marRight w:val="0"/>
      <w:marTop w:val="0"/>
      <w:marBottom w:val="0"/>
      <w:divBdr>
        <w:top w:val="none" w:sz="0" w:space="0" w:color="auto"/>
        <w:left w:val="none" w:sz="0" w:space="0" w:color="auto"/>
        <w:bottom w:val="none" w:sz="0" w:space="0" w:color="auto"/>
        <w:right w:val="none" w:sz="0" w:space="0" w:color="auto"/>
      </w:divBdr>
    </w:div>
    <w:div w:id="199392846">
      <w:bodyDiv w:val="1"/>
      <w:marLeft w:val="0"/>
      <w:marRight w:val="0"/>
      <w:marTop w:val="0"/>
      <w:marBottom w:val="0"/>
      <w:divBdr>
        <w:top w:val="none" w:sz="0" w:space="0" w:color="auto"/>
        <w:left w:val="none" w:sz="0" w:space="0" w:color="auto"/>
        <w:bottom w:val="none" w:sz="0" w:space="0" w:color="auto"/>
        <w:right w:val="none" w:sz="0" w:space="0" w:color="auto"/>
      </w:divBdr>
    </w:div>
    <w:div w:id="227231087">
      <w:bodyDiv w:val="1"/>
      <w:marLeft w:val="0"/>
      <w:marRight w:val="0"/>
      <w:marTop w:val="0"/>
      <w:marBottom w:val="0"/>
      <w:divBdr>
        <w:top w:val="none" w:sz="0" w:space="0" w:color="auto"/>
        <w:left w:val="none" w:sz="0" w:space="0" w:color="auto"/>
        <w:bottom w:val="none" w:sz="0" w:space="0" w:color="auto"/>
        <w:right w:val="none" w:sz="0" w:space="0" w:color="auto"/>
      </w:divBdr>
    </w:div>
    <w:div w:id="247423616">
      <w:bodyDiv w:val="1"/>
      <w:marLeft w:val="0"/>
      <w:marRight w:val="0"/>
      <w:marTop w:val="0"/>
      <w:marBottom w:val="0"/>
      <w:divBdr>
        <w:top w:val="none" w:sz="0" w:space="0" w:color="auto"/>
        <w:left w:val="none" w:sz="0" w:space="0" w:color="auto"/>
        <w:bottom w:val="none" w:sz="0" w:space="0" w:color="auto"/>
        <w:right w:val="none" w:sz="0" w:space="0" w:color="auto"/>
      </w:divBdr>
    </w:div>
    <w:div w:id="250437167">
      <w:bodyDiv w:val="1"/>
      <w:marLeft w:val="0"/>
      <w:marRight w:val="0"/>
      <w:marTop w:val="0"/>
      <w:marBottom w:val="0"/>
      <w:divBdr>
        <w:top w:val="none" w:sz="0" w:space="0" w:color="auto"/>
        <w:left w:val="none" w:sz="0" w:space="0" w:color="auto"/>
        <w:bottom w:val="none" w:sz="0" w:space="0" w:color="auto"/>
        <w:right w:val="none" w:sz="0" w:space="0" w:color="auto"/>
      </w:divBdr>
    </w:div>
    <w:div w:id="255217155">
      <w:bodyDiv w:val="1"/>
      <w:marLeft w:val="0"/>
      <w:marRight w:val="0"/>
      <w:marTop w:val="0"/>
      <w:marBottom w:val="0"/>
      <w:divBdr>
        <w:top w:val="none" w:sz="0" w:space="0" w:color="auto"/>
        <w:left w:val="none" w:sz="0" w:space="0" w:color="auto"/>
        <w:bottom w:val="none" w:sz="0" w:space="0" w:color="auto"/>
        <w:right w:val="none" w:sz="0" w:space="0" w:color="auto"/>
      </w:divBdr>
    </w:div>
    <w:div w:id="260768173">
      <w:bodyDiv w:val="1"/>
      <w:marLeft w:val="0"/>
      <w:marRight w:val="0"/>
      <w:marTop w:val="0"/>
      <w:marBottom w:val="0"/>
      <w:divBdr>
        <w:top w:val="none" w:sz="0" w:space="0" w:color="auto"/>
        <w:left w:val="none" w:sz="0" w:space="0" w:color="auto"/>
        <w:bottom w:val="none" w:sz="0" w:space="0" w:color="auto"/>
        <w:right w:val="none" w:sz="0" w:space="0" w:color="auto"/>
      </w:divBdr>
    </w:div>
    <w:div w:id="524248668">
      <w:bodyDiv w:val="1"/>
      <w:marLeft w:val="0"/>
      <w:marRight w:val="0"/>
      <w:marTop w:val="0"/>
      <w:marBottom w:val="0"/>
      <w:divBdr>
        <w:top w:val="none" w:sz="0" w:space="0" w:color="auto"/>
        <w:left w:val="none" w:sz="0" w:space="0" w:color="auto"/>
        <w:bottom w:val="none" w:sz="0" w:space="0" w:color="auto"/>
        <w:right w:val="none" w:sz="0" w:space="0" w:color="auto"/>
      </w:divBdr>
    </w:div>
    <w:div w:id="723256967">
      <w:bodyDiv w:val="1"/>
      <w:marLeft w:val="0"/>
      <w:marRight w:val="0"/>
      <w:marTop w:val="0"/>
      <w:marBottom w:val="0"/>
      <w:divBdr>
        <w:top w:val="none" w:sz="0" w:space="0" w:color="auto"/>
        <w:left w:val="none" w:sz="0" w:space="0" w:color="auto"/>
        <w:bottom w:val="none" w:sz="0" w:space="0" w:color="auto"/>
        <w:right w:val="none" w:sz="0" w:space="0" w:color="auto"/>
      </w:divBdr>
    </w:div>
    <w:div w:id="742218857">
      <w:bodyDiv w:val="1"/>
      <w:marLeft w:val="0"/>
      <w:marRight w:val="0"/>
      <w:marTop w:val="0"/>
      <w:marBottom w:val="0"/>
      <w:divBdr>
        <w:top w:val="none" w:sz="0" w:space="0" w:color="auto"/>
        <w:left w:val="none" w:sz="0" w:space="0" w:color="auto"/>
        <w:bottom w:val="none" w:sz="0" w:space="0" w:color="auto"/>
        <w:right w:val="none" w:sz="0" w:space="0" w:color="auto"/>
      </w:divBdr>
    </w:div>
    <w:div w:id="1181622458">
      <w:bodyDiv w:val="1"/>
      <w:marLeft w:val="0"/>
      <w:marRight w:val="0"/>
      <w:marTop w:val="0"/>
      <w:marBottom w:val="0"/>
      <w:divBdr>
        <w:top w:val="none" w:sz="0" w:space="0" w:color="auto"/>
        <w:left w:val="none" w:sz="0" w:space="0" w:color="auto"/>
        <w:bottom w:val="none" w:sz="0" w:space="0" w:color="auto"/>
        <w:right w:val="none" w:sz="0" w:space="0" w:color="auto"/>
      </w:divBdr>
    </w:div>
    <w:div w:id="1515730509">
      <w:bodyDiv w:val="1"/>
      <w:marLeft w:val="0"/>
      <w:marRight w:val="0"/>
      <w:marTop w:val="0"/>
      <w:marBottom w:val="0"/>
      <w:divBdr>
        <w:top w:val="none" w:sz="0" w:space="0" w:color="auto"/>
        <w:left w:val="none" w:sz="0" w:space="0" w:color="auto"/>
        <w:bottom w:val="none" w:sz="0" w:space="0" w:color="auto"/>
        <w:right w:val="none" w:sz="0" w:space="0" w:color="auto"/>
      </w:divBdr>
    </w:div>
    <w:div w:id="1686442845">
      <w:bodyDiv w:val="1"/>
      <w:marLeft w:val="0"/>
      <w:marRight w:val="0"/>
      <w:marTop w:val="0"/>
      <w:marBottom w:val="0"/>
      <w:divBdr>
        <w:top w:val="none" w:sz="0" w:space="0" w:color="auto"/>
        <w:left w:val="none" w:sz="0" w:space="0" w:color="auto"/>
        <w:bottom w:val="none" w:sz="0" w:space="0" w:color="auto"/>
        <w:right w:val="none" w:sz="0" w:space="0" w:color="auto"/>
      </w:divBdr>
    </w:div>
    <w:div w:id="1767457044">
      <w:bodyDiv w:val="1"/>
      <w:marLeft w:val="0"/>
      <w:marRight w:val="0"/>
      <w:marTop w:val="0"/>
      <w:marBottom w:val="0"/>
      <w:divBdr>
        <w:top w:val="none" w:sz="0" w:space="0" w:color="auto"/>
        <w:left w:val="none" w:sz="0" w:space="0" w:color="auto"/>
        <w:bottom w:val="none" w:sz="0" w:space="0" w:color="auto"/>
        <w:right w:val="none" w:sz="0" w:space="0" w:color="auto"/>
      </w:divBdr>
    </w:div>
    <w:div w:id="1842772349">
      <w:bodyDiv w:val="1"/>
      <w:marLeft w:val="0"/>
      <w:marRight w:val="0"/>
      <w:marTop w:val="0"/>
      <w:marBottom w:val="0"/>
      <w:divBdr>
        <w:top w:val="none" w:sz="0" w:space="0" w:color="auto"/>
        <w:left w:val="none" w:sz="0" w:space="0" w:color="auto"/>
        <w:bottom w:val="none" w:sz="0" w:space="0" w:color="auto"/>
        <w:right w:val="none" w:sz="0" w:space="0" w:color="auto"/>
      </w:divBdr>
    </w:div>
    <w:div w:id="1937399370">
      <w:bodyDiv w:val="1"/>
      <w:marLeft w:val="0"/>
      <w:marRight w:val="0"/>
      <w:marTop w:val="0"/>
      <w:marBottom w:val="0"/>
      <w:divBdr>
        <w:top w:val="none" w:sz="0" w:space="0" w:color="auto"/>
        <w:left w:val="none" w:sz="0" w:space="0" w:color="auto"/>
        <w:bottom w:val="none" w:sz="0" w:space="0" w:color="auto"/>
        <w:right w:val="none" w:sz="0" w:space="0" w:color="auto"/>
      </w:divBdr>
    </w:div>
    <w:div w:id="1940136936">
      <w:bodyDiv w:val="1"/>
      <w:marLeft w:val="0"/>
      <w:marRight w:val="0"/>
      <w:marTop w:val="0"/>
      <w:marBottom w:val="0"/>
      <w:divBdr>
        <w:top w:val="none" w:sz="0" w:space="0" w:color="auto"/>
        <w:left w:val="none" w:sz="0" w:space="0" w:color="auto"/>
        <w:bottom w:val="none" w:sz="0" w:space="0" w:color="auto"/>
        <w:right w:val="none" w:sz="0" w:space="0" w:color="auto"/>
      </w:divBdr>
    </w:div>
    <w:div w:id="2019118910">
      <w:bodyDiv w:val="1"/>
      <w:marLeft w:val="0"/>
      <w:marRight w:val="0"/>
      <w:marTop w:val="0"/>
      <w:marBottom w:val="0"/>
      <w:divBdr>
        <w:top w:val="none" w:sz="0" w:space="0" w:color="auto"/>
        <w:left w:val="none" w:sz="0" w:space="0" w:color="auto"/>
        <w:bottom w:val="none" w:sz="0" w:space="0" w:color="auto"/>
        <w:right w:val="none" w:sz="0" w:space="0" w:color="auto"/>
      </w:divBdr>
    </w:div>
    <w:div w:id="2022193317">
      <w:bodyDiv w:val="1"/>
      <w:marLeft w:val="0"/>
      <w:marRight w:val="0"/>
      <w:marTop w:val="0"/>
      <w:marBottom w:val="0"/>
      <w:divBdr>
        <w:top w:val="none" w:sz="0" w:space="0" w:color="auto"/>
        <w:left w:val="none" w:sz="0" w:space="0" w:color="auto"/>
        <w:bottom w:val="none" w:sz="0" w:space="0" w:color="auto"/>
        <w:right w:val="none" w:sz="0" w:space="0" w:color="auto"/>
      </w:divBdr>
    </w:div>
    <w:div w:id="2037462252">
      <w:bodyDiv w:val="1"/>
      <w:marLeft w:val="0"/>
      <w:marRight w:val="0"/>
      <w:marTop w:val="0"/>
      <w:marBottom w:val="0"/>
      <w:divBdr>
        <w:top w:val="none" w:sz="0" w:space="0" w:color="auto"/>
        <w:left w:val="none" w:sz="0" w:space="0" w:color="auto"/>
        <w:bottom w:val="none" w:sz="0" w:space="0" w:color="auto"/>
        <w:right w:val="none" w:sz="0" w:space="0" w:color="auto"/>
      </w:divBdr>
    </w:div>
    <w:div w:id="2053533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ucid.ac.uk/resources/for-researchers/toolk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alkbank.org/D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nodejs.org/en"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talkbank.org/software/chatter.html" TargetMode="External"/><Relationship Id="rId14" Type="http://schemas.openxmlformats.org/officeDocument/2006/relationships/hyperlink" Target="https://www.mongod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Desktop/current/CLARIN/CLARIN2018templates/CLARIN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CLARIN2018.dotx</Template>
  <TotalTime>2</TotalTime>
  <Pages>9</Pages>
  <Words>3107</Words>
  <Characters>17715</Characters>
  <Application>Microsoft Office Word</Application>
  <DocSecurity>0</DocSecurity>
  <Lines>147</Lines>
  <Paragraphs>41</Paragraphs>
  <ScaleCrop>false</ScaleCrop>
  <HeadingPairs>
    <vt:vector size="6" baseType="variant">
      <vt:variant>
        <vt:lpstr>Title</vt:lpstr>
      </vt:variant>
      <vt:variant>
        <vt:i4>1</vt:i4>
      </vt:variant>
      <vt:variant>
        <vt:lpstr>タイトル</vt:lpstr>
      </vt:variant>
      <vt:variant>
        <vt:i4>1</vt:i4>
      </vt:variant>
      <vt:variant>
        <vt:lpstr>Titolo</vt:lpstr>
      </vt:variant>
      <vt:variant>
        <vt:i4>1</vt:i4>
      </vt:variant>
    </vt:vector>
  </HeadingPairs>
  <TitlesOfParts>
    <vt:vector size="3" baseType="lpstr">
      <vt:lpstr>Instructions for ACL-2013 Proceedings</vt:lpstr>
      <vt:lpstr>Instructions for ACL-2013 Proceedings</vt:lpstr>
      <vt:lpstr>Instructions for ACL-2010 Proceedings</vt:lpstr>
    </vt:vector>
  </TitlesOfParts>
  <Company>National Chi Nan University, Taiwan.</Company>
  <LinksUpToDate>false</LinksUpToDate>
  <CharactersWithSpaces>20781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ACL-2013 Proceedings</dc:title>
  <dc:subject/>
  <dc:creator>Microsoft Office User</dc:creator>
  <cp:keywords/>
  <cp:lastModifiedBy>Microsoft Office User</cp:lastModifiedBy>
  <cp:revision>4</cp:revision>
  <cp:lastPrinted>2019-03-13T19:50:00Z</cp:lastPrinted>
  <dcterms:created xsi:type="dcterms:W3CDTF">2019-05-08T16:05:00Z</dcterms:created>
  <dcterms:modified xsi:type="dcterms:W3CDTF">2019-05-08T16:20:00Z</dcterms:modified>
</cp:coreProperties>
</file>